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11274F" w:rsidRPr="00D30538" w:rsidTr="00D30538">
        <w:trPr>
          <w:trHeight w:val="12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1274F" w:rsidRPr="00D30538" w:rsidRDefault="00B27666" w:rsidP="00D30538">
            <w:pPr>
              <w:pStyle w:val="11"/>
              <w:tabs>
                <w:tab w:val="left" w:pos="-1951"/>
                <w:tab w:val="left" w:pos="-1728"/>
              </w:tabs>
              <w:spacing w:after="120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385445</wp:posOffset>
                  </wp:positionV>
                  <wp:extent cx="807720" cy="763270"/>
                  <wp:effectExtent l="0" t="0" r="0" b="0"/>
                  <wp:wrapNone/>
                  <wp:docPr id="2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Федеральное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br/>
              <w:t>высшего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br/>
              <w:t>(ФГБОУ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«ПГУ»)</w:t>
            </w:r>
          </w:p>
          <w:p w:rsidR="0011274F" w:rsidRDefault="0011274F" w:rsidP="00D30538">
            <w:pPr>
              <w:tabs>
                <w:tab w:val="left" w:pos="-1809"/>
              </w:tabs>
              <w:spacing w:after="120"/>
              <w:ind w:firstLine="425"/>
              <w:rPr>
                <w:b/>
              </w:rPr>
            </w:pPr>
            <w:r w:rsidRPr="00D30538">
              <w:rPr>
                <w:b/>
              </w:rPr>
              <w:t>Медицинский</w:t>
            </w:r>
            <w:r>
              <w:rPr>
                <w:b/>
              </w:rPr>
              <w:t xml:space="preserve"> </w:t>
            </w:r>
            <w:r w:rsidRPr="00D30538">
              <w:rPr>
                <w:b/>
              </w:rPr>
              <w:t>институт</w:t>
            </w:r>
          </w:p>
          <w:p w:rsidR="00B27666" w:rsidRDefault="0011274F" w:rsidP="00D30538">
            <w:pPr>
              <w:tabs>
                <w:tab w:val="left" w:pos="-1809"/>
              </w:tabs>
              <w:spacing w:after="120"/>
              <w:ind w:firstLine="425"/>
              <w:contextualSpacing/>
              <w:rPr>
                <w:b/>
              </w:rPr>
            </w:pPr>
            <w:r w:rsidRPr="00D30538">
              <w:rPr>
                <w:b/>
              </w:rPr>
              <w:t>Кафедра</w:t>
            </w:r>
            <w:r>
              <w:rPr>
                <w:b/>
              </w:rPr>
              <w:t xml:space="preserve"> </w:t>
            </w:r>
            <w:r w:rsidRPr="00D30538">
              <w:rPr>
                <w:b/>
              </w:rPr>
              <w:t>«</w:t>
            </w:r>
            <w:r w:rsidR="00B27666" w:rsidRPr="00B27666">
              <w:rPr>
                <w:b/>
              </w:rPr>
              <w:t xml:space="preserve">Травматология, ортопедия </w:t>
            </w:r>
          </w:p>
          <w:p w:rsidR="0011274F" w:rsidRPr="00D30538" w:rsidRDefault="00B27666" w:rsidP="00D30538">
            <w:pPr>
              <w:tabs>
                <w:tab w:val="left" w:pos="-1809"/>
              </w:tabs>
              <w:spacing w:after="120"/>
              <w:ind w:firstLine="425"/>
              <w:contextualSpacing/>
              <w:rPr>
                <w:b/>
              </w:rPr>
            </w:pPr>
            <w:r w:rsidRPr="00B27666">
              <w:rPr>
                <w:b/>
              </w:rPr>
              <w:t>и военно-экстремальная медицина</w:t>
            </w:r>
            <w:r w:rsidR="0011274F" w:rsidRPr="00D30538">
              <w:rPr>
                <w:b/>
              </w:rPr>
              <w:t>»</w:t>
            </w:r>
          </w:p>
          <w:p w:rsidR="0011274F" w:rsidRPr="00D30538" w:rsidRDefault="0011274F" w:rsidP="00D30538">
            <w:pPr>
              <w:spacing w:after="120"/>
              <w:ind w:firstLine="426"/>
              <w:contextualSpacing/>
              <w:rPr>
                <w:b/>
              </w:rPr>
            </w:pPr>
          </w:p>
        </w:tc>
      </w:tr>
    </w:tbl>
    <w:p w:rsidR="0011274F" w:rsidRPr="0000588A" w:rsidRDefault="0011274F" w:rsidP="006E49A4">
      <w:pPr>
        <w:ind w:firstLine="426"/>
        <w:jc w:val="left"/>
      </w:pPr>
    </w:p>
    <w:p w:rsidR="0011274F" w:rsidRDefault="0011274F" w:rsidP="006E49A4">
      <w:pPr>
        <w:ind w:firstLine="426"/>
        <w:jc w:val="left"/>
      </w:pPr>
    </w:p>
    <w:p w:rsidR="0011274F" w:rsidRPr="0000588A" w:rsidRDefault="0011274F" w:rsidP="006E49A4">
      <w:pPr>
        <w:ind w:firstLine="426"/>
        <w:jc w:val="left"/>
      </w:pPr>
    </w:p>
    <w:p w:rsidR="0011274F" w:rsidRPr="005B4E3E" w:rsidRDefault="0011274F" w:rsidP="006E49A4">
      <w:pPr>
        <w:ind w:left="5670"/>
        <w:jc w:val="left"/>
        <w:rPr>
          <w:caps/>
        </w:rPr>
      </w:pPr>
      <w:r w:rsidRPr="005B4E3E">
        <w:rPr>
          <w:caps/>
        </w:rPr>
        <w:t>Утверждена</w:t>
      </w:r>
    </w:p>
    <w:p w:rsidR="0011274F" w:rsidRPr="005B4E3E" w:rsidRDefault="0011274F" w:rsidP="006E49A4">
      <w:pPr>
        <w:ind w:left="5670"/>
        <w:jc w:val="left"/>
      </w:pPr>
      <w:r w:rsidRPr="005B4E3E">
        <w:t>Решением Ученого совета</w:t>
      </w:r>
      <w:r w:rsidRPr="005B4E3E">
        <w:br/>
        <w:t>университета</w:t>
      </w:r>
    </w:p>
    <w:p w:rsidR="0011274F" w:rsidRPr="005B4E3E" w:rsidRDefault="0011274F" w:rsidP="006E49A4">
      <w:pPr>
        <w:spacing w:before="120"/>
        <w:ind w:left="5670"/>
        <w:jc w:val="left"/>
      </w:pPr>
      <w:r w:rsidRPr="005B4E3E">
        <w:t>от_________№_______</w:t>
      </w: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Default="0011274F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Pr="005B4E3E" w:rsidRDefault="005B4E3E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973A5E">
      <w:pPr>
        <w:spacing w:line="360" w:lineRule="auto"/>
        <w:ind w:firstLine="426"/>
        <w:rPr>
          <w:b/>
          <w:caps/>
        </w:rPr>
      </w:pPr>
      <w:r w:rsidRPr="005B4E3E">
        <w:rPr>
          <w:b/>
          <w:caps/>
        </w:rPr>
        <w:t>Программа развития</w:t>
      </w:r>
    </w:p>
    <w:p w:rsidR="0011274F" w:rsidRPr="005B4E3E" w:rsidRDefault="0011274F" w:rsidP="00973A5E">
      <w:pPr>
        <w:spacing w:line="360" w:lineRule="auto"/>
        <w:ind w:firstLine="426"/>
        <w:rPr>
          <w:b/>
        </w:rPr>
      </w:pPr>
      <w:r w:rsidRPr="005B4E3E">
        <w:rPr>
          <w:b/>
        </w:rPr>
        <w:t>кафедры «</w:t>
      </w:r>
      <w:r w:rsidR="00B27666" w:rsidRPr="005B4E3E">
        <w:rPr>
          <w:b/>
        </w:rPr>
        <w:t>Травматология, ортопедия и военно-экстремальная медицина</w:t>
      </w:r>
      <w:r w:rsidRPr="005B4E3E">
        <w:rPr>
          <w:b/>
        </w:rPr>
        <w:t>»</w:t>
      </w:r>
    </w:p>
    <w:p w:rsidR="0011274F" w:rsidRPr="005B4E3E" w:rsidRDefault="0011274F" w:rsidP="00973A5E">
      <w:pPr>
        <w:spacing w:line="360" w:lineRule="auto"/>
        <w:ind w:firstLine="426"/>
        <w:rPr>
          <w:b/>
        </w:rPr>
      </w:pPr>
      <w:r w:rsidRPr="005B4E3E">
        <w:rPr>
          <w:b/>
        </w:rPr>
        <w:t>на 202</w:t>
      </w:r>
      <w:r w:rsidR="003334BC" w:rsidRPr="005B4E3E">
        <w:rPr>
          <w:b/>
        </w:rPr>
        <w:t xml:space="preserve">3 </w:t>
      </w:r>
      <w:r w:rsidRPr="005B4E3E">
        <w:rPr>
          <w:b/>
        </w:rPr>
        <w:t>–</w:t>
      </w:r>
      <w:r w:rsidR="003334BC" w:rsidRPr="005B4E3E">
        <w:rPr>
          <w:b/>
        </w:rPr>
        <w:t xml:space="preserve"> </w:t>
      </w:r>
      <w:r w:rsidRPr="005B4E3E">
        <w:rPr>
          <w:b/>
        </w:rPr>
        <w:t>202</w:t>
      </w:r>
      <w:r w:rsidR="003334BC" w:rsidRPr="005B4E3E">
        <w:rPr>
          <w:b/>
        </w:rPr>
        <w:t>7</w:t>
      </w:r>
      <w:r w:rsidRPr="005B4E3E">
        <w:rPr>
          <w:b/>
        </w:rPr>
        <w:t xml:space="preserve"> гг.</w:t>
      </w: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Default="0011274F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Pr="005B4E3E" w:rsidRDefault="005B4E3E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ПГУ 20</w:t>
      </w:r>
      <w:r w:rsidR="00B27666" w:rsidRPr="005B4E3E">
        <w:rPr>
          <w:rFonts w:ascii="Times New Roman" w:hAnsi="Times New Roman"/>
          <w:b/>
          <w:sz w:val="24"/>
          <w:szCs w:val="24"/>
        </w:rPr>
        <w:t>2</w:t>
      </w:r>
      <w:r w:rsidR="003334BC" w:rsidRPr="005B4E3E">
        <w:rPr>
          <w:rFonts w:ascii="Times New Roman" w:hAnsi="Times New Roman"/>
          <w:b/>
          <w:sz w:val="24"/>
          <w:szCs w:val="24"/>
        </w:rPr>
        <w:t>3</w:t>
      </w:r>
    </w:p>
    <w:p w:rsidR="008F7915" w:rsidRPr="005B4E3E" w:rsidRDefault="008F7915" w:rsidP="008F79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кафедры 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«</w:t>
      </w:r>
      <w:r w:rsidR="005B4E3E" w:rsidRPr="005B4E3E">
        <w:rPr>
          <w:rFonts w:ascii="Times New Roman" w:hAnsi="Times New Roman"/>
          <w:b/>
          <w:sz w:val="24"/>
          <w:szCs w:val="24"/>
        </w:rPr>
        <w:t>Травматология, ортопедия и военно-экстремальная медицина</w:t>
      </w:r>
      <w:r w:rsidRPr="005B4E3E">
        <w:rPr>
          <w:rFonts w:ascii="Times New Roman" w:hAnsi="Times New Roman"/>
          <w:b/>
          <w:sz w:val="24"/>
          <w:szCs w:val="24"/>
        </w:rPr>
        <w:t>»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Главной </w:t>
      </w:r>
      <w:r w:rsidRPr="005B4E3E">
        <w:rPr>
          <w:rFonts w:ascii="Times New Roman" w:hAnsi="Times New Roman"/>
          <w:b/>
          <w:sz w:val="24"/>
          <w:szCs w:val="24"/>
        </w:rPr>
        <w:t>целью</w:t>
      </w:r>
      <w:r w:rsidRPr="005B4E3E">
        <w:rPr>
          <w:rFonts w:ascii="Times New Roman" w:hAnsi="Times New Roman"/>
          <w:sz w:val="24"/>
          <w:szCs w:val="24"/>
        </w:rPr>
        <w:t xml:space="preserve"> программы развития кафедры «Травматология, ортопедия и военно-экстремальная медицина» является достижение качества образования, которое позволит обеспечить выпускникам направления </w:t>
      </w:r>
      <w:r w:rsidRPr="005B4E3E">
        <w:rPr>
          <w:rFonts w:ascii="Times New Roman" w:hAnsi="Times New Roman"/>
          <w:sz w:val="24"/>
          <w:szCs w:val="24"/>
          <w:u w:color="000000"/>
        </w:rPr>
        <w:t>31.00.00 «Клиническая медицина» конкурентоспособность на внутреннем и мировом рынке труда.</w:t>
      </w:r>
    </w:p>
    <w:p w:rsidR="008F7915" w:rsidRPr="005B4E3E" w:rsidRDefault="008F7915" w:rsidP="008F7915">
      <w:pPr>
        <w:pStyle w:val="a3"/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Основные </w:t>
      </w:r>
      <w:r w:rsidRPr="005B4E3E">
        <w:rPr>
          <w:rFonts w:ascii="Times New Roman" w:hAnsi="Times New Roman"/>
          <w:b/>
          <w:sz w:val="24"/>
          <w:szCs w:val="24"/>
        </w:rPr>
        <w:t>задачи</w:t>
      </w:r>
      <w:r w:rsidRPr="005B4E3E">
        <w:rPr>
          <w:rFonts w:ascii="Times New Roman" w:hAnsi="Times New Roman"/>
          <w:sz w:val="24"/>
          <w:szCs w:val="24"/>
        </w:rPr>
        <w:t xml:space="preserve"> развития кафедры: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поддерживать качество кадрового состава кафедры и повышать </w:t>
      </w:r>
      <w:proofErr w:type="spellStart"/>
      <w:r w:rsidRPr="005B4E3E">
        <w:rPr>
          <w:rFonts w:ascii="Times New Roman" w:hAnsi="Times New Roman"/>
          <w:sz w:val="24"/>
          <w:szCs w:val="24"/>
        </w:rPr>
        <w:t>остепенённость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ППС;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совершенствовать систему образования за счёт результатов научной деятельности мирового медицинского сообщества и эффективных образовательных технологий для подготовки и переподготовки высококвалифицированных кадров, обладающих компетенциями для успешной профессиональной деятельности в условиях инновационного развития экономики и общества;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повышать качество проводимых исследований для решения задач научного и технологического развития неврологической и психиатрической службы региона, как на данный момент, так и в перспективе, а также для коммерциализации полученных результатов;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студентов и ординаторов ко всем видам учебных и научных работ, реализуемых кафедрой и способствующих профессиональному росту будущих молодых специалистов;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проводить воспитательную деятельность, способствующую развитию у студентов и ординаторов моральных качеств и ценностей, необходимых ответственным гражданам Российской Федерации;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совершенствовать систему стратегического партнёрства кафедры с образовательными, общественными, научно-исследовательскими организациями и учреждениями практического здравоохранения;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расширять спектр образовательных услуг для иностранных студентов, формировать у них положительную оценку восприятия кафедры, медицинского института, университета;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eastAsia="Symbol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развивать материально-техническую базу кафедры, способствуя более качественному формированию у обучающихся необходимых знаний, профессиональных компетенций и практических навыков.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bCs/>
          <w:sz w:val="24"/>
          <w:szCs w:val="24"/>
        </w:rPr>
        <w:t xml:space="preserve">способствующие достижению целей развития </w:t>
      </w:r>
      <w:r w:rsidRPr="005B4E3E">
        <w:rPr>
          <w:rFonts w:ascii="Times New Roman" w:hAnsi="Times New Roman"/>
          <w:b/>
          <w:sz w:val="24"/>
          <w:szCs w:val="24"/>
        </w:rPr>
        <w:t>кафедры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повысить кадровый потенциал кафедры за счет подготовки </w:t>
      </w:r>
      <w:r w:rsidRPr="005B4E3E">
        <w:rPr>
          <w:rFonts w:ascii="Times New Roman" w:hAnsi="Times New Roman"/>
          <w:color w:val="000000"/>
          <w:sz w:val="24"/>
          <w:szCs w:val="24"/>
          <w:lang w:eastAsia="ru-RU"/>
        </w:rPr>
        <w:t>2-х кандидатских диссертаций</w:t>
      </w:r>
      <w:r w:rsidRPr="005B4E3E">
        <w:rPr>
          <w:rFonts w:ascii="Times New Roman" w:hAnsi="Times New Roman"/>
          <w:sz w:val="24"/>
          <w:szCs w:val="24"/>
        </w:rPr>
        <w:t>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обеспечить привлечение к преподаванию действующих руководителей и работников организаций, деятельность которых связана с направленностью реализуемых программ </w:t>
      </w:r>
      <w:proofErr w:type="spellStart"/>
      <w:r w:rsidRPr="005B4E3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и ординатуры с целью выполнения требований ФГОС ВО;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регулярно повышать квалификацию профессорско-преподавательского состава на базе ПГУ, в ведущих научных центрах и вузах страны;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содействовать изучению английского языка всеми штатными преподавателями кафедры с целью сдачи квалификационного экзамена на право ведения занятий у иностранных студентов с использованием языка-посредника;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ежегодно издавать не менее 1 учебного пособия по дисциплинам реализуемых ОПОП, в том числе на английском языке;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разработать электронные образовательные ресурсы (онлайн курсы) по всем дисциплинам, закрепленным за кафедрой.</w:t>
      </w: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lastRenderedPageBreak/>
        <w:t>Научно-исследовательская работа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проводить научные исследования по направлениям, закрепленным в рамках научно-исследовательских работ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повысить активность в </w:t>
      </w:r>
      <w:r w:rsidRPr="005B4E3E">
        <w:rPr>
          <w:rFonts w:ascii="Times New Roman" w:hAnsi="Times New Roman"/>
          <w:bCs/>
          <w:sz w:val="24"/>
          <w:szCs w:val="24"/>
        </w:rPr>
        <w:t>подготовке заявок на научные гранты с целью работы над научными проектами, получения финансирования и увеличения объемов НИР;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bCs/>
          <w:sz w:val="24"/>
          <w:szCs w:val="24"/>
        </w:rPr>
        <w:t>улучшить качество публикаций кафедры;</w:t>
      </w:r>
    </w:p>
    <w:p w:rsidR="008F7915" w:rsidRPr="005B4E3E" w:rsidRDefault="008F7915" w:rsidP="00A45D1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bCs/>
          <w:sz w:val="24"/>
          <w:szCs w:val="24"/>
        </w:rPr>
        <w:t xml:space="preserve">увеличить количество публикаций в журналах, индексируемых в системах </w:t>
      </w:r>
      <w:proofErr w:type="spellStart"/>
      <w:r w:rsidRPr="005B4E3E">
        <w:rPr>
          <w:rFonts w:ascii="Times New Roman" w:hAnsi="Times New Roman"/>
          <w:bCs/>
          <w:sz w:val="24"/>
          <w:szCs w:val="24"/>
        </w:rPr>
        <w:t>WoS</w:t>
      </w:r>
      <w:proofErr w:type="spellEnd"/>
      <w:r w:rsidRPr="005B4E3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B4E3E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5B4E3E">
        <w:rPr>
          <w:rFonts w:ascii="Times New Roman" w:hAnsi="Times New Roman"/>
          <w:bCs/>
          <w:sz w:val="24"/>
          <w:szCs w:val="24"/>
        </w:rPr>
        <w:t xml:space="preserve">, ядре РИНЦ, </w:t>
      </w:r>
      <w:r w:rsidRPr="005B4E3E">
        <w:rPr>
          <w:rFonts w:ascii="Times New Roman" w:hAnsi="Times New Roman"/>
          <w:bCs/>
          <w:sz w:val="24"/>
          <w:szCs w:val="24"/>
          <w:lang w:val="en-US"/>
        </w:rPr>
        <w:t>RSCI</w:t>
      </w:r>
      <w:r w:rsidRPr="005B4E3E">
        <w:rPr>
          <w:rFonts w:ascii="Times New Roman" w:hAnsi="Times New Roman"/>
          <w:bCs/>
          <w:sz w:val="24"/>
          <w:szCs w:val="24"/>
        </w:rPr>
        <w:t>.</w:t>
      </w:r>
    </w:p>
    <w:p w:rsidR="005B4E3E" w:rsidRPr="005B4E3E" w:rsidRDefault="005B4E3E" w:rsidP="005B4E3E">
      <w:pPr>
        <w:pStyle w:val="a3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к работе студенческого научного кружка всех преподавателей кафедры для расширения спектра научно-исследовательских работ студентов;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студентов – членов научного кружка к организации и проведению отдельных этапов исследований в рамках научно-исследовательской работы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регулярно участвовать в конкурсах отбора научных проектов со студентами по программе УМНИК;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студентов к публикации результатов их научной деятельности;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обеспечить условия для участия студентов в конкурсах студенческих научных работ: </w:t>
      </w:r>
    </w:p>
    <w:p w:rsidR="008F7915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ежегодно проводить </w:t>
      </w:r>
      <w:proofErr w:type="spellStart"/>
      <w:r w:rsidRPr="005B4E3E">
        <w:rPr>
          <w:rFonts w:ascii="Times New Roman" w:hAnsi="Times New Roman"/>
          <w:sz w:val="24"/>
          <w:szCs w:val="24"/>
        </w:rPr>
        <w:t>внутривузовскую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олимпиаду по травматологии и ортопедии.</w:t>
      </w:r>
    </w:p>
    <w:p w:rsidR="005B4E3E" w:rsidRPr="005B4E3E" w:rsidRDefault="005B4E3E" w:rsidP="005B4E3E">
      <w:pPr>
        <w:pStyle w:val="a3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5B4E3E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5B4E3E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регулярно участвовать в </w:t>
      </w:r>
      <w:proofErr w:type="spellStart"/>
      <w:r w:rsidRPr="005B4E3E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мероприятиях, организуемых отделом </w:t>
      </w:r>
      <w:proofErr w:type="spellStart"/>
      <w:r w:rsidRPr="005B4E3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работы ПГУ;</w:t>
      </w:r>
    </w:p>
    <w:p w:rsidR="008F7915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проводить работу со студентами старших курсов для привлечения их к обучению в клинической ординатуре по специальности «Травматология - ортопедия».</w:t>
      </w:r>
    </w:p>
    <w:p w:rsidR="005E49DE" w:rsidRPr="005B4E3E" w:rsidRDefault="005E49DE" w:rsidP="005E49DE">
      <w:pPr>
        <w:pStyle w:val="a3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руководящий состава профильных отделений ЛПУ к учебному процессу;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информировать потенциальных работодателей о профессиональных компетенциях выпускников, освоивших в медицинском институте ПГУ ступень подготовки кадров высшей квалификации;</w:t>
      </w:r>
    </w:p>
    <w:p w:rsidR="008F7915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повышать конкурентоспособность выпускников специальности «Травматология-ортопедия» за счёт работы по постдипломному образованию.</w:t>
      </w:r>
    </w:p>
    <w:p w:rsidR="005E49DE" w:rsidRPr="005B4E3E" w:rsidRDefault="005E49DE" w:rsidP="005E49DE">
      <w:pPr>
        <w:pStyle w:val="a3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  <w:lang w:eastAsia="ru-RU"/>
        </w:rPr>
        <w:t>Молодежная политика и воспитательная деятельность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проводить воспитательную работу со студентами в соответствии с Программой воспитания и календарным планом воспитательной работы;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воспитывать обучающихся как активных личностей, в традициях патриотизма, активной жизненной позиции, с позиции гуманистических ценностей, морально-этических норм поведения в различных жизненных ситуациях;</w:t>
      </w:r>
    </w:p>
    <w:p w:rsidR="008F7915" w:rsidRDefault="008F7915" w:rsidP="008F7915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B4E3E">
        <w:rPr>
          <w:rFonts w:ascii="Times New Roman" w:eastAsia="Calibri" w:hAnsi="Times New Roman"/>
          <w:color w:val="000000"/>
          <w:sz w:val="24"/>
          <w:szCs w:val="24"/>
        </w:rPr>
        <w:t>увеличить количество студентов, участвующих в конкурсах различного уровня и направленности и в волонтерском движении.</w:t>
      </w:r>
    </w:p>
    <w:p w:rsidR="005E49DE" w:rsidRPr="005B4E3E" w:rsidRDefault="005E49DE" w:rsidP="005E49D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продолжить реализацию учебного процесса по </w:t>
      </w:r>
      <w:r w:rsidR="00C15555" w:rsidRPr="005B4E3E">
        <w:rPr>
          <w:rFonts w:ascii="Times New Roman" w:hAnsi="Times New Roman"/>
          <w:sz w:val="24"/>
          <w:szCs w:val="24"/>
        </w:rPr>
        <w:t>Травматологии и ортопедии, Безопасности жизнедеятельности и Первой доврачебной помощи</w:t>
      </w:r>
      <w:r w:rsidRPr="005B4E3E">
        <w:rPr>
          <w:rFonts w:ascii="Times New Roman" w:hAnsi="Times New Roman"/>
          <w:sz w:val="24"/>
          <w:szCs w:val="24"/>
        </w:rPr>
        <w:t xml:space="preserve"> для групп иностранных студентов с использованием языка-посредника на кафедре;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способствовать изучению и дальнейшему углублению знаний английского языка, необходимых для ведения занятий у иностранных студентов, всеми штатными преподавателями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eastAsia="Calibri" w:hAnsi="Times New Roman"/>
          <w:color w:val="000000"/>
          <w:sz w:val="24"/>
          <w:szCs w:val="24"/>
        </w:rPr>
        <w:lastRenderedPageBreak/>
        <w:t>принимать участие в зарубежных конференциях и симпозиумах с докладами на английском языке;</w:t>
      </w:r>
    </w:p>
    <w:p w:rsidR="008F7915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привлекать к реализации НИРС зарубежных студентов. </w:t>
      </w:r>
    </w:p>
    <w:p w:rsidR="005E49DE" w:rsidRPr="005B4E3E" w:rsidRDefault="005E49DE" w:rsidP="005E49DE">
      <w:pPr>
        <w:pStyle w:val="a3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 xml:space="preserve">Работа по совершенствованию материально-технической базы кафедры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поддерживать материально-техническую базу кафедры в рамках реализуемых образовательных программ не ниже требований ФГОС ВО;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принимать активное участие в подготовке и сопровождении закупок нового </w:t>
      </w:r>
      <w:proofErr w:type="spellStart"/>
      <w:r w:rsidRPr="005B4E3E">
        <w:rPr>
          <w:rFonts w:ascii="Times New Roman" w:hAnsi="Times New Roman"/>
          <w:sz w:val="24"/>
          <w:szCs w:val="24"/>
        </w:rPr>
        <w:t>симуляционного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оборудования в рамках специализации кафедры с целью обеспечения соответствия требованиям программ первичной и первичной специализированной аккредитации выпускников;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заменить устаревшее компьютерное оборудование и оргтехнику для эффективной работы сотрудников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пополнить парк ПК кафедры с целью организации компьютерного класса, который будет использован для формализации процедуры тестирования при проведении практических занятий, промежуточной аттестации и приёма отработок пропущенных занятий.</w:t>
      </w:r>
    </w:p>
    <w:p w:rsidR="008F7915" w:rsidRPr="005B4E3E" w:rsidRDefault="008F7915" w:rsidP="003334BC">
      <w:pPr>
        <w:ind w:firstLine="709"/>
        <w:jc w:val="both"/>
        <w:rPr>
          <w:b/>
          <w:highlight w:val="yellow"/>
        </w:rPr>
      </w:pPr>
    </w:p>
    <w:p w:rsidR="0011274F" w:rsidRDefault="0011274F" w:rsidP="00CF1683">
      <w:pPr>
        <w:pStyle w:val="a3"/>
        <w:numPr>
          <w:ilvl w:val="0"/>
          <w:numId w:val="1"/>
        </w:numPr>
        <w:spacing w:line="276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 w:rsidRPr="005E49DE">
        <w:rPr>
          <w:rFonts w:ascii="Times New Roman" w:hAnsi="Times New Roman"/>
          <w:b/>
          <w:sz w:val="24"/>
          <w:szCs w:val="24"/>
        </w:rPr>
        <w:t>Основные показатели развития кафедры «</w:t>
      </w:r>
      <w:proofErr w:type="gramStart"/>
      <w:r w:rsidR="00467775" w:rsidRPr="005E49DE">
        <w:rPr>
          <w:rFonts w:ascii="Times New Roman" w:hAnsi="Times New Roman"/>
          <w:b/>
          <w:sz w:val="24"/>
          <w:szCs w:val="24"/>
        </w:rPr>
        <w:t xml:space="preserve">Травматология, </w:t>
      </w:r>
      <w:r w:rsidR="00BE3BA0" w:rsidRPr="00BE3BA0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BE3BA0" w:rsidRPr="00BE3BA0">
        <w:rPr>
          <w:rFonts w:ascii="Times New Roman" w:hAnsi="Times New Roman"/>
          <w:b/>
          <w:sz w:val="24"/>
          <w:szCs w:val="24"/>
        </w:rPr>
        <w:t xml:space="preserve">      </w:t>
      </w:r>
      <w:r w:rsidR="00467775" w:rsidRPr="005E49DE">
        <w:rPr>
          <w:rFonts w:ascii="Times New Roman" w:hAnsi="Times New Roman"/>
          <w:b/>
          <w:sz w:val="24"/>
          <w:szCs w:val="24"/>
        </w:rPr>
        <w:t>ортопедия и военно-экстремальная медицина</w:t>
      </w:r>
      <w:r w:rsidRPr="005E49DE">
        <w:rPr>
          <w:rFonts w:ascii="Times New Roman" w:hAnsi="Times New Roman"/>
          <w:b/>
          <w:sz w:val="24"/>
          <w:szCs w:val="24"/>
        </w:rPr>
        <w:t>» на 202</w:t>
      </w:r>
      <w:r w:rsidR="003334BC" w:rsidRPr="005E49DE">
        <w:rPr>
          <w:rFonts w:ascii="Times New Roman" w:hAnsi="Times New Roman"/>
          <w:b/>
          <w:sz w:val="24"/>
          <w:szCs w:val="24"/>
        </w:rPr>
        <w:t>3</w:t>
      </w:r>
      <w:r w:rsidRPr="005E49DE">
        <w:rPr>
          <w:rFonts w:ascii="Times New Roman" w:hAnsi="Times New Roman"/>
          <w:b/>
          <w:sz w:val="24"/>
          <w:szCs w:val="24"/>
        </w:rPr>
        <w:t xml:space="preserve"> – 202</w:t>
      </w:r>
      <w:r w:rsidR="003334BC" w:rsidRPr="005E49DE">
        <w:rPr>
          <w:rFonts w:ascii="Times New Roman" w:hAnsi="Times New Roman"/>
          <w:b/>
          <w:sz w:val="24"/>
          <w:szCs w:val="24"/>
        </w:rPr>
        <w:t>7</w:t>
      </w:r>
      <w:r w:rsidRPr="005E49DE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0"/>
        <w:gridCol w:w="709"/>
        <w:gridCol w:w="709"/>
        <w:gridCol w:w="709"/>
        <w:gridCol w:w="709"/>
        <w:gridCol w:w="709"/>
      </w:tblGrid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ind w:left="-108" w:right="-82"/>
              <w:rPr>
                <w:b/>
                <w:lang w:eastAsia="en-US"/>
              </w:rPr>
            </w:pPr>
            <w:r w:rsidRPr="00692D35">
              <w:rPr>
                <w:b/>
                <w:lang w:eastAsia="en-US"/>
              </w:rPr>
              <w:t>№ п/п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ind w:firstLine="34"/>
              <w:rPr>
                <w:b/>
                <w:lang w:eastAsia="en-US"/>
              </w:rPr>
            </w:pPr>
            <w:r w:rsidRPr="00692D35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2027 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692D35" w:rsidRPr="00692D35" w:rsidTr="00E97498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контингент студентов, 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5D3ADF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</w:pPr>
            <w:r w:rsidRPr="005D3ADF">
              <w:t>1269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5D3ADF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5D3ADF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5D3ADF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5D3ADF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1376</w:t>
            </w:r>
          </w:p>
        </w:tc>
      </w:tr>
      <w:tr w:rsidR="00692D35" w:rsidRPr="00692D35" w:rsidTr="00A25B06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ОПОП СПО/ВО,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0/2</w:t>
            </w:r>
          </w:p>
        </w:tc>
      </w:tr>
      <w:tr w:rsidR="00692D35" w:rsidRPr="00692D35" w:rsidTr="0056186D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74FEA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74FEA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74FEA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Cs/>
                <w:color w:val="000000"/>
                <w:kern w:val="24"/>
              </w:rPr>
              <w:t>2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-/</w:t>
            </w: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-/2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692D35" w:rsidRPr="00692D35" w:rsidTr="00832F1D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обучающихся в ординатуре,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7</w:t>
            </w:r>
            <w:r w:rsidRPr="00274FEA">
              <w:rPr>
                <w:bCs/>
                <w:color w:val="000000" w:themeColor="text1"/>
                <w:kern w:val="24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7</w:t>
            </w:r>
            <w:r w:rsidRPr="00274FEA">
              <w:rPr>
                <w:bCs/>
                <w:color w:val="000000" w:themeColor="text1"/>
                <w:kern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7</w:t>
            </w:r>
            <w:r w:rsidRPr="00274FEA">
              <w:rPr>
                <w:bCs/>
                <w:color w:val="000000" w:themeColor="text1"/>
                <w:kern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8</w:t>
            </w:r>
            <w:r w:rsidRPr="00274FEA">
              <w:rPr>
                <w:bCs/>
                <w:color w:val="000000" w:themeColor="text1"/>
                <w:kern w:val="24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8</w:t>
            </w:r>
            <w:r w:rsidRPr="00274FEA">
              <w:rPr>
                <w:bCs/>
                <w:color w:val="000000" w:themeColor="text1"/>
                <w:kern w:val="24"/>
              </w:rPr>
              <w:t>/1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</w:tr>
      <w:tr w:rsidR="00692D35" w:rsidRPr="00692D35" w:rsidTr="00FE4342">
        <w:trPr>
          <w:trHeight w:hRule="exact" w:val="61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Default"/>
            </w:pPr>
            <w:r w:rsidRPr="00692D35">
              <w:t>Объем финансирования научных исследований и разработок, тыс. руб.</w:t>
            </w:r>
          </w:p>
          <w:p w:rsidR="00692D35" w:rsidRPr="00692D35" w:rsidRDefault="00692D35" w:rsidP="00692D35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4"/>
            </w:tblGrid>
            <w:tr w:rsidR="00692D35" w:rsidRPr="00692D35" w:rsidTr="009240FE">
              <w:trPr>
                <w:trHeight w:val="183"/>
              </w:trPr>
              <w:tc>
                <w:tcPr>
                  <w:tcW w:w="3074" w:type="dxa"/>
                </w:tcPr>
                <w:p w:rsidR="00692D35" w:rsidRPr="00692D35" w:rsidRDefault="00692D35" w:rsidP="00692D35">
                  <w:pPr>
                    <w:pStyle w:val="Default"/>
                  </w:pPr>
                  <w:r w:rsidRPr="00692D35">
                    <w:t xml:space="preserve">Объем финансирования научных исследований </w:t>
                  </w:r>
                  <w:proofErr w:type="spellStart"/>
                  <w:r w:rsidRPr="00692D35">
                    <w:t>иразработок</w:t>
                  </w:r>
                  <w:proofErr w:type="spellEnd"/>
                  <w:r w:rsidRPr="00692D35">
                    <w:t xml:space="preserve">, тыс. руб. </w:t>
                  </w:r>
                </w:p>
              </w:tc>
            </w:tr>
          </w:tbl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274FEA">
              <w:rPr>
                <w:bCs/>
                <w:color w:val="000000"/>
                <w:kern w:val="24"/>
              </w:rPr>
              <w:t xml:space="preserve">600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274FEA">
              <w:rPr>
                <w:bCs/>
                <w:color w:val="000000"/>
                <w:kern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274FEA">
              <w:rPr>
                <w:bCs/>
                <w:color w:val="000000"/>
                <w:kern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274FEA">
              <w:rPr>
                <w:bCs/>
                <w:color w:val="000000"/>
                <w:kern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274FEA" w:rsidRDefault="00692D35" w:rsidP="00692D3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274FEA">
              <w:rPr>
                <w:bCs/>
                <w:color w:val="000000"/>
                <w:kern w:val="24"/>
              </w:rPr>
              <w:t>1000</w:t>
            </w:r>
          </w:p>
        </w:tc>
      </w:tr>
      <w:tr w:rsidR="00692D35" w:rsidRPr="00692D35" w:rsidTr="00692D35">
        <w:trPr>
          <w:trHeight w:hRule="exact" w:val="617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Default"/>
            </w:pPr>
            <w:r w:rsidRPr="00692D35">
              <w:t>Объем финансирования научных исследований и разработок на 1 НПР, тыс. руб.</w:t>
            </w:r>
          </w:p>
          <w:p w:rsidR="00692D35" w:rsidRPr="00692D35" w:rsidRDefault="00692D35" w:rsidP="009240FE">
            <w:pPr>
              <w:pStyle w:val="Default"/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92D35" w:rsidRPr="00692D35" w:rsidTr="00692D35">
        <w:trPr>
          <w:trHeight w:hRule="exact" w:val="649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грантов, контрактов, договоров, выполненных под руководством работников кафедры, ед. 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2D35" w:rsidRPr="00692D35" w:rsidTr="0007455F">
        <w:tc>
          <w:tcPr>
            <w:tcW w:w="425" w:type="dxa"/>
            <w:vMerge w:val="restart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Ядро РИНЦ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 of Science Core Collection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D35" w:rsidRPr="00692D35" w:rsidTr="0007455F">
        <w:trPr>
          <w:trHeight w:val="327"/>
        </w:trPr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российских научных журналах, включенных </w:t>
            </w:r>
          </w:p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в перечень ВАК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Merge w:val="restart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692D35" w:rsidRPr="00692D35" w:rsidRDefault="0031144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692D35">
        <w:trPr>
          <w:trHeight w:hRule="exact" w:val="563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D35" w:rsidRPr="00692D35" w:rsidTr="00692D35">
        <w:trPr>
          <w:trHeight w:hRule="exact" w:val="841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860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 Международная деятельность</w:t>
            </w:r>
          </w:p>
        </w:tc>
      </w:tr>
      <w:tr w:rsidR="0031144F" w:rsidRPr="00692D35" w:rsidTr="00CC333E">
        <w:trPr>
          <w:trHeight w:hRule="exact" w:val="369"/>
        </w:trPr>
        <w:tc>
          <w:tcPr>
            <w:tcW w:w="425" w:type="dxa"/>
            <w:vAlign w:val="center"/>
          </w:tcPr>
          <w:p w:rsidR="0031144F" w:rsidRPr="00692D35" w:rsidRDefault="0031144F" w:rsidP="0031144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20" w:type="dxa"/>
            <w:vAlign w:val="center"/>
          </w:tcPr>
          <w:p w:rsidR="0031144F" w:rsidRPr="00692D35" w:rsidRDefault="0031144F" w:rsidP="0031144F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5D3ADF" w:rsidRDefault="0031144F" w:rsidP="0031144F">
            <w:pPr>
              <w:pStyle w:val="a6"/>
              <w:spacing w:before="0" w:beforeAutospacing="0" w:after="0" w:afterAutospacing="0" w:line="276" w:lineRule="auto"/>
              <w:jc w:val="center"/>
            </w:pPr>
            <w:r w:rsidRPr="005D3ADF"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5D3ADF" w:rsidRDefault="0031144F" w:rsidP="0031144F">
            <w:pPr>
              <w:pStyle w:val="a6"/>
              <w:spacing w:before="0" w:beforeAutospacing="0" w:after="0" w:afterAutospacing="0" w:line="276" w:lineRule="auto"/>
              <w:jc w:val="center"/>
            </w:pPr>
            <w:r w:rsidRPr="005D3ADF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5D3ADF" w:rsidRDefault="0031144F" w:rsidP="0031144F">
            <w:pPr>
              <w:pStyle w:val="a6"/>
              <w:spacing w:before="0" w:beforeAutospacing="0" w:after="0" w:afterAutospacing="0" w:line="276" w:lineRule="auto"/>
              <w:jc w:val="center"/>
            </w:pPr>
            <w:r w:rsidRPr="005D3ADF"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5D3ADF" w:rsidRDefault="0031144F" w:rsidP="0031144F">
            <w:pPr>
              <w:pStyle w:val="a6"/>
              <w:spacing w:before="0" w:beforeAutospacing="0" w:after="0" w:afterAutospacing="0" w:line="276" w:lineRule="auto"/>
              <w:jc w:val="center"/>
            </w:pPr>
            <w:r w:rsidRPr="005D3ADF">
              <w:t>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5D3ADF" w:rsidRDefault="0031144F" w:rsidP="0031144F">
            <w:pPr>
              <w:pStyle w:val="a6"/>
              <w:spacing w:before="0" w:beforeAutospacing="0" w:after="0" w:afterAutospacing="0" w:line="276" w:lineRule="auto"/>
              <w:jc w:val="center"/>
            </w:pPr>
            <w:r w:rsidRPr="005D3ADF">
              <w:t>707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4. Молодежная политика  и воспитательная деятельность </w:t>
            </w:r>
          </w:p>
        </w:tc>
      </w:tr>
      <w:tr w:rsidR="0007455F" w:rsidRPr="00692D35" w:rsidTr="00692D35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07455F" w:rsidRPr="00A87BF4" w:rsidRDefault="0007455F" w:rsidP="0007455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07455F" w:rsidRPr="00A87BF4" w:rsidRDefault="0007455F" w:rsidP="0007455F">
            <w:pPr>
              <w:spacing w:line="276" w:lineRule="auto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7455F" w:rsidRPr="00A87BF4" w:rsidRDefault="0007455F" w:rsidP="0007455F">
            <w:pPr>
              <w:spacing w:line="276" w:lineRule="auto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7455F" w:rsidRPr="00A87BF4" w:rsidRDefault="0007455F" w:rsidP="0007455F">
            <w:pPr>
              <w:spacing w:line="276" w:lineRule="auto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07455F" w:rsidRPr="00A87BF4" w:rsidRDefault="0007455F" w:rsidP="0007455F">
            <w:pPr>
              <w:spacing w:line="276" w:lineRule="auto"/>
            </w:pPr>
            <w:r>
              <w:t>25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455F" w:rsidRPr="00692D35" w:rsidTr="00D66AA8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2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2</w:t>
            </w:r>
            <w:r w:rsidRPr="00274FEA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3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3</w:t>
            </w:r>
            <w:r w:rsidRPr="00274FEA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4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</w:tr>
      <w:tr w:rsidR="0007455F" w:rsidRPr="00692D35" w:rsidTr="00E5566B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8</w:t>
            </w:r>
            <w:r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8</w:t>
            </w:r>
            <w:r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65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455F" w:rsidRPr="00692D35" w:rsidTr="006837AF">
        <w:trPr>
          <w:trHeight w:hRule="exact" w:val="340"/>
        </w:trPr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  <w:lang w:val="en-US"/>
              </w:rPr>
              <w:t>4</w:t>
            </w:r>
            <w:r w:rsidRPr="00274FEA">
              <w:rPr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  <w:lang w:val="en-US"/>
              </w:rPr>
              <w:t>4</w:t>
            </w:r>
            <w:r w:rsidRPr="00274FEA">
              <w:rPr>
                <w:bCs/>
                <w:color w:val="000000" w:themeColor="text1"/>
                <w:kern w:val="24"/>
              </w:rPr>
              <w:t>7</w:t>
            </w:r>
          </w:p>
        </w:tc>
      </w:tr>
      <w:tr w:rsidR="0007455F" w:rsidRPr="00692D35" w:rsidTr="00C954F4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8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274FEA">
              <w:rPr>
                <w:bCs/>
                <w:color w:val="000000" w:themeColor="text1"/>
                <w:kern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10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10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274FEA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10</w:t>
            </w:r>
            <w:r w:rsidRPr="00274FEA">
              <w:rPr>
                <w:bCs/>
                <w:color w:val="000000" w:themeColor="text1"/>
                <w:kern w:val="24"/>
              </w:rPr>
              <w:t>0</w:t>
            </w:r>
          </w:p>
        </w:tc>
      </w:tr>
    </w:tbl>
    <w:p w:rsidR="00692D35" w:rsidRDefault="00692D35"/>
    <w:p w:rsidR="0007455F" w:rsidRDefault="0007455F"/>
    <w:p w:rsidR="0007455F" w:rsidRDefault="0007455F"/>
    <w:p w:rsidR="0007455F" w:rsidRDefault="0007455F"/>
    <w:p w:rsidR="0007455F" w:rsidRDefault="0007455F"/>
    <w:p w:rsidR="0007455F" w:rsidRDefault="0007455F"/>
    <w:p w:rsidR="00C15555" w:rsidRPr="00C15555" w:rsidRDefault="00C15555" w:rsidP="00C155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5555">
        <w:rPr>
          <w:rFonts w:ascii="Times New Roman" w:hAnsi="Times New Roman"/>
          <w:b/>
          <w:sz w:val="28"/>
          <w:szCs w:val="28"/>
        </w:rPr>
        <w:lastRenderedPageBreak/>
        <w:t xml:space="preserve">Ожидаемые результаты реализации программы развития </w:t>
      </w:r>
    </w:p>
    <w:p w:rsidR="00C15555" w:rsidRPr="00C15555" w:rsidRDefault="00C15555" w:rsidP="00C1555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15555">
        <w:rPr>
          <w:rFonts w:ascii="Times New Roman" w:hAnsi="Times New Roman"/>
          <w:b/>
          <w:sz w:val="28"/>
          <w:szCs w:val="28"/>
        </w:rPr>
        <w:t>кафедры «Травматология, ортопедия и военно-экстремальная медицина»</w:t>
      </w:r>
    </w:p>
    <w:p w:rsidR="00C15555" w:rsidRPr="00C15555" w:rsidRDefault="00C15555" w:rsidP="00C15555">
      <w:pPr>
        <w:tabs>
          <w:tab w:val="left" w:pos="142"/>
        </w:tabs>
        <w:jc w:val="left"/>
        <w:rPr>
          <w:sz w:val="28"/>
          <w:szCs w:val="28"/>
        </w:rPr>
      </w:pPr>
    </w:p>
    <w:p w:rsidR="00C15555" w:rsidRPr="00C15555" w:rsidRDefault="00C15555" w:rsidP="00C15555">
      <w:pPr>
        <w:ind w:firstLine="709"/>
        <w:jc w:val="both"/>
        <w:rPr>
          <w:sz w:val="28"/>
          <w:szCs w:val="28"/>
        </w:rPr>
      </w:pPr>
      <w:r w:rsidRPr="00C15555">
        <w:rPr>
          <w:sz w:val="28"/>
          <w:szCs w:val="28"/>
        </w:rPr>
        <w:t xml:space="preserve">Программа развития кафедры на 2023 </w:t>
      </w:r>
      <w:r w:rsidRPr="00C15555">
        <w:rPr>
          <w:b/>
          <w:sz w:val="28"/>
          <w:szCs w:val="28"/>
        </w:rPr>
        <w:t xml:space="preserve">– </w:t>
      </w:r>
      <w:r w:rsidRPr="00C15555">
        <w:rPr>
          <w:sz w:val="28"/>
          <w:szCs w:val="28"/>
        </w:rPr>
        <w:t>2027 гг. нацелена на следующие конкретные результаты: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 xml:space="preserve">повышение кадрового потенциала кафедры за счёт защиты </w:t>
      </w:r>
      <w:r>
        <w:rPr>
          <w:rFonts w:ascii="Times New Roman" w:hAnsi="Times New Roman"/>
          <w:sz w:val="28"/>
          <w:szCs w:val="28"/>
        </w:rPr>
        <w:t>2-х</w:t>
      </w:r>
      <w:r w:rsidRPr="00C15555">
        <w:rPr>
          <w:rFonts w:ascii="Times New Roman" w:hAnsi="Times New Roman"/>
          <w:sz w:val="28"/>
          <w:szCs w:val="28"/>
        </w:rPr>
        <w:t xml:space="preserve"> кандидатск</w:t>
      </w:r>
      <w:r>
        <w:rPr>
          <w:rFonts w:ascii="Times New Roman" w:hAnsi="Times New Roman"/>
          <w:sz w:val="28"/>
          <w:szCs w:val="28"/>
        </w:rPr>
        <w:t>их</w:t>
      </w:r>
      <w:r w:rsidRPr="00C15555">
        <w:rPr>
          <w:rFonts w:ascii="Times New Roman" w:hAnsi="Times New Roman"/>
          <w:sz w:val="28"/>
          <w:szCs w:val="28"/>
        </w:rPr>
        <w:t xml:space="preserve"> диссертаци</w:t>
      </w:r>
      <w:r>
        <w:rPr>
          <w:rFonts w:ascii="Times New Roman" w:hAnsi="Times New Roman"/>
          <w:sz w:val="28"/>
          <w:szCs w:val="28"/>
        </w:rPr>
        <w:t>й</w:t>
      </w:r>
      <w:r w:rsidRPr="00C15555">
        <w:rPr>
          <w:rFonts w:ascii="Times New Roman" w:hAnsi="Times New Roman"/>
          <w:sz w:val="28"/>
          <w:szCs w:val="28"/>
        </w:rPr>
        <w:t xml:space="preserve"> и прохождения курсов повышения квалификации каждым НПР не менее 1 раза в 3 года; 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увеличение числа молодых преподавателей за счет привлечения успешных выпускников ординатуры;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обеспечение увеличения среднего балла, полученного ординаторами специальностей «</w:t>
      </w:r>
      <w:r w:rsidR="005B4E3E">
        <w:rPr>
          <w:rFonts w:ascii="Times New Roman" w:hAnsi="Times New Roman"/>
          <w:sz w:val="28"/>
          <w:szCs w:val="28"/>
        </w:rPr>
        <w:t>Травматология-ортопедия</w:t>
      </w:r>
      <w:r w:rsidRPr="00C15555">
        <w:rPr>
          <w:rFonts w:ascii="Times New Roman" w:hAnsi="Times New Roman"/>
          <w:sz w:val="28"/>
          <w:szCs w:val="28"/>
        </w:rPr>
        <w:t>» по результатам государственной итоговой аттестации;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обеспечение ежегодного 100% успешного прохождения аккредитации специалистов по специальностям «</w:t>
      </w:r>
      <w:r w:rsidR="005B4E3E">
        <w:rPr>
          <w:rFonts w:ascii="Times New Roman" w:hAnsi="Times New Roman"/>
          <w:sz w:val="28"/>
          <w:szCs w:val="28"/>
        </w:rPr>
        <w:t>Травматология-ортопедия</w:t>
      </w:r>
      <w:r w:rsidRPr="00C15555">
        <w:rPr>
          <w:rFonts w:ascii="Times New Roman" w:hAnsi="Times New Roman"/>
          <w:sz w:val="28"/>
          <w:szCs w:val="28"/>
        </w:rPr>
        <w:t>»;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 xml:space="preserve">ежегодное издание 1 учебного пособия по дисциплинам реализуемых ОПОП, в том числе на английском языке; 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публикация не менее 10 научных работ </w:t>
      </w:r>
      <w:r w:rsidRPr="00C15555">
        <w:rPr>
          <w:rFonts w:ascii="Times New Roman" w:hAnsi="Times New Roman"/>
          <w:sz w:val="28"/>
          <w:szCs w:val="28"/>
        </w:rPr>
        <w:t xml:space="preserve">в журналах уровня RSCI и ядра РИНЦ и </w:t>
      </w:r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изданиях, индексируемых в базах данных </w:t>
      </w:r>
      <w:proofErr w:type="spellStart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>Web</w:t>
      </w:r>
      <w:proofErr w:type="spellEnd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>of</w:t>
      </w:r>
      <w:proofErr w:type="spellEnd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>Science</w:t>
      </w:r>
      <w:proofErr w:type="spellEnd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>Scopus</w:t>
      </w:r>
      <w:proofErr w:type="spellEnd"/>
      <w:r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, за 5 лет; 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 xml:space="preserve">увеличение объёма НИР на кафедре до </w:t>
      </w:r>
      <w:proofErr w:type="spellStart"/>
      <w:r w:rsidRPr="00C15555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Pr="00C15555">
        <w:rPr>
          <w:rFonts w:ascii="Times New Roman" w:hAnsi="Times New Roman"/>
          <w:sz w:val="28"/>
          <w:szCs w:val="28"/>
        </w:rPr>
        <w:t xml:space="preserve"> значений за счет выполнения хоздоговорных работ и участия в конкурсах отбора научных проектов и грантов;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bCs/>
          <w:sz w:val="28"/>
          <w:szCs w:val="28"/>
        </w:rPr>
        <w:t>повышение индивидуальных рейтингов преподавателей и суммарного рейтинга кафедры;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увеличение числа студентов, участвующих в</w:t>
      </w:r>
      <w:r w:rsidRPr="00C15555">
        <w:rPr>
          <w:rFonts w:ascii="Times New Roman" w:hAnsi="Times New Roman"/>
          <w:sz w:val="28"/>
          <w:szCs w:val="28"/>
          <w:lang w:eastAsia="ru-RU"/>
        </w:rPr>
        <w:t xml:space="preserve"> конкурсах различного уровня и направленности</w:t>
      </w:r>
      <w:r w:rsidRPr="00C15555">
        <w:rPr>
          <w:rFonts w:ascii="Times New Roman" w:hAnsi="Times New Roman"/>
          <w:sz w:val="28"/>
          <w:szCs w:val="28"/>
        </w:rPr>
        <w:t>;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bCs/>
          <w:sz w:val="28"/>
          <w:szCs w:val="28"/>
        </w:rPr>
        <w:t xml:space="preserve">создание материальной базы кафедры, соответствующей требованиям образовательных стандартов. </w:t>
      </w:r>
    </w:p>
    <w:p w:rsidR="00C15555" w:rsidRPr="00D53993" w:rsidRDefault="00C15555" w:rsidP="00C1555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555" w:rsidRPr="002668F3" w:rsidRDefault="00C15555" w:rsidP="00C15555">
      <w:pPr>
        <w:tabs>
          <w:tab w:val="left" w:pos="284"/>
        </w:tabs>
        <w:jc w:val="left"/>
      </w:pPr>
    </w:p>
    <w:p w:rsidR="00C15555" w:rsidRPr="002668F3" w:rsidRDefault="00C15555" w:rsidP="00C15555">
      <w:pPr>
        <w:tabs>
          <w:tab w:val="left" w:pos="284"/>
        </w:tabs>
        <w:jc w:val="left"/>
      </w:pPr>
    </w:p>
    <w:p w:rsidR="00C15555" w:rsidRPr="002668F3" w:rsidRDefault="00C15555" w:rsidP="00C15555">
      <w:pPr>
        <w:tabs>
          <w:tab w:val="left" w:pos="993"/>
        </w:tabs>
        <w:jc w:val="both"/>
        <w:rPr>
          <w:sz w:val="26"/>
          <w:szCs w:val="26"/>
        </w:rPr>
      </w:pPr>
      <w:r w:rsidRPr="002668F3">
        <w:rPr>
          <w:sz w:val="26"/>
          <w:szCs w:val="26"/>
        </w:rPr>
        <w:t>Зав. кафедрой</w:t>
      </w:r>
      <w:r w:rsidRPr="002668F3">
        <w:rPr>
          <w:sz w:val="26"/>
          <w:szCs w:val="26"/>
        </w:rPr>
        <w:tab/>
        <w:t xml:space="preserve">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  <w:t xml:space="preserve">__________________          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</w:r>
      <w:proofErr w:type="spellStart"/>
      <w:r w:rsidR="005B4E3E">
        <w:rPr>
          <w:sz w:val="26"/>
          <w:szCs w:val="26"/>
        </w:rPr>
        <w:t>С.В.Сиваконь</w:t>
      </w:r>
      <w:proofErr w:type="spellEnd"/>
    </w:p>
    <w:p w:rsidR="00C15555" w:rsidRPr="002668F3" w:rsidRDefault="00C15555" w:rsidP="00C15555">
      <w:pPr>
        <w:tabs>
          <w:tab w:val="left" w:pos="993"/>
        </w:tabs>
        <w:jc w:val="left"/>
        <w:rPr>
          <w:sz w:val="26"/>
          <w:szCs w:val="26"/>
          <w:vertAlign w:val="superscript"/>
        </w:rPr>
      </w:pP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  <w:t>личная подпись</w:t>
      </w:r>
    </w:p>
    <w:p w:rsidR="00C15555" w:rsidRPr="002668F3" w:rsidRDefault="00C15555" w:rsidP="00C15555">
      <w:pPr>
        <w:tabs>
          <w:tab w:val="left" w:pos="993"/>
        </w:tabs>
        <w:ind w:left="6237"/>
        <w:jc w:val="left"/>
      </w:pP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Принята на заседании кафедры «</w:t>
      </w:r>
      <w:proofErr w:type="spellStart"/>
      <w:r w:rsidR="005E49DE">
        <w:t>ТОиВЭМ</w:t>
      </w:r>
      <w:proofErr w:type="spellEnd"/>
      <w:r w:rsidRPr="002668F3">
        <w:t>»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протокол №</w:t>
      </w:r>
      <w:r w:rsidR="005E49DE">
        <w:t xml:space="preserve"> 9</w:t>
      </w:r>
      <w:r w:rsidRPr="002668F3">
        <w:t xml:space="preserve"> от </w:t>
      </w:r>
      <w:r w:rsidR="005E49DE">
        <w:t>21</w:t>
      </w:r>
      <w:r w:rsidRPr="002668F3">
        <w:t>.0</w:t>
      </w:r>
      <w:r w:rsidR="005E49DE">
        <w:t>2</w:t>
      </w:r>
      <w:r w:rsidRPr="002668F3">
        <w:t xml:space="preserve">.2023 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Принята на Ученом совете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Медицинского института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протокол №</w:t>
      </w:r>
      <w:r w:rsidR="005E49DE">
        <w:t xml:space="preserve"> </w:t>
      </w:r>
      <w:r w:rsidR="002A2A74">
        <w:t>6</w:t>
      </w:r>
      <w:bookmarkStart w:id="0" w:name="_GoBack"/>
      <w:bookmarkEnd w:id="0"/>
      <w:r w:rsidRPr="002668F3">
        <w:t xml:space="preserve"> от </w:t>
      </w:r>
      <w:r w:rsidR="005E49DE">
        <w:t>14.03</w:t>
      </w:r>
      <w:r w:rsidRPr="002668F3">
        <w:t xml:space="preserve">.2023 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</w:p>
    <w:p w:rsidR="00C15555" w:rsidRPr="00C15555" w:rsidRDefault="00C15555" w:rsidP="00C15555">
      <w:pPr>
        <w:tabs>
          <w:tab w:val="left" w:pos="993"/>
        </w:tabs>
        <w:jc w:val="both"/>
        <w:rPr>
          <w:lang w:eastAsia="en-US"/>
        </w:rPr>
      </w:pPr>
    </w:p>
    <w:p w:rsidR="00C15555" w:rsidRDefault="00C15555" w:rsidP="00C15555">
      <w:pPr>
        <w:tabs>
          <w:tab w:val="left" w:pos="993"/>
        </w:tabs>
        <w:jc w:val="both"/>
        <w:rPr>
          <w:lang w:eastAsia="en-US"/>
        </w:rPr>
      </w:pPr>
    </w:p>
    <w:p w:rsidR="00C15555" w:rsidRDefault="00C15555" w:rsidP="00C15555">
      <w:pPr>
        <w:tabs>
          <w:tab w:val="left" w:pos="993"/>
        </w:tabs>
        <w:jc w:val="both"/>
        <w:rPr>
          <w:lang w:eastAsia="en-US"/>
        </w:rPr>
      </w:pPr>
    </w:p>
    <w:p w:rsidR="00C15555" w:rsidRPr="002668F3" w:rsidRDefault="00C15555" w:rsidP="00C15555">
      <w:pPr>
        <w:tabs>
          <w:tab w:val="left" w:pos="993"/>
        </w:tabs>
        <w:jc w:val="both"/>
        <w:rPr>
          <w:lang w:eastAsia="en-US"/>
        </w:rPr>
      </w:pPr>
      <w:r w:rsidRPr="002668F3">
        <w:rPr>
          <w:lang w:eastAsia="en-US"/>
        </w:rPr>
        <w:t>СОГЛАСОВАНО</w:t>
      </w:r>
    </w:p>
    <w:p w:rsidR="00C15555" w:rsidRPr="002668F3" w:rsidRDefault="00C15555" w:rsidP="00C15555">
      <w:pPr>
        <w:tabs>
          <w:tab w:val="right" w:pos="567"/>
        </w:tabs>
        <w:jc w:val="left"/>
        <w:rPr>
          <w:lang w:eastAsia="en-US"/>
        </w:rPr>
      </w:pPr>
      <w:r w:rsidRPr="002668F3">
        <w:rPr>
          <w:lang w:eastAsia="en-US"/>
        </w:rPr>
        <w:t>Первый проректор</w:t>
      </w:r>
    </w:p>
    <w:p w:rsidR="00C15555" w:rsidRPr="002668F3" w:rsidRDefault="00C15555" w:rsidP="00C15555">
      <w:pPr>
        <w:tabs>
          <w:tab w:val="right" w:pos="567"/>
        </w:tabs>
        <w:jc w:val="left"/>
        <w:rPr>
          <w:sz w:val="20"/>
          <w:szCs w:val="20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</w:t>
      </w:r>
      <w:r>
        <w:rPr>
          <w:lang w:eastAsia="en-US"/>
        </w:rPr>
        <w:t>___</w:t>
      </w:r>
      <w:r w:rsidRPr="00D76FBE">
        <w:rPr>
          <w:lang w:eastAsia="en-US"/>
        </w:rPr>
        <w:t>___</w:t>
      </w:r>
      <w:r w:rsidRPr="00D76FBE">
        <w:rPr>
          <w:lang w:eastAsia="en-US"/>
        </w:rPr>
        <w:tab/>
        <w:t>Д.В. Артамонов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учебной работе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В.Б. </w:t>
      </w:r>
      <w:proofErr w:type="spellStart"/>
      <w:r w:rsidRPr="00D76FBE">
        <w:rPr>
          <w:lang w:eastAsia="en-US"/>
        </w:rPr>
        <w:t>Механов</w:t>
      </w:r>
      <w:proofErr w:type="spellEnd"/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tabs>
          <w:tab w:val="center" w:pos="-426"/>
        </w:tabs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</w:t>
      </w:r>
      <w:r>
        <w:rPr>
          <w:lang w:eastAsia="en-US"/>
        </w:rPr>
        <w:t>___</w:t>
      </w:r>
      <w:r w:rsidRPr="00D76FBE">
        <w:rPr>
          <w:lang w:eastAsia="en-US"/>
        </w:rPr>
        <w:t>____</w:t>
      </w:r>
      <w:r w:rsidRPr="00D76FBE">
        <w:rPr>
          <w:lang w:eastAsia="en-US"/>
        </w:rPr>
        <w:tab/>
        <w:t>С.М. Васин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tabs>
          <w:tab w:val="center" w:pos="-426"/>
        </w:tabs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 xml:space="preserve">Проректор по международной деятельности 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 w:rsidRPr="00D76FBE">
        <w:rPr>
          <w:lang w:eastAsia="en-US"/>
        </w:rPr>
        <w:tab/>
        <w:t>Г.В. Синцов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воспитательной и социальной работе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>Ю.В. Еременко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ab/>
        <w:t>В.А. Симагин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Начальник Управления стратегического развития и системы качества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В.А. </w:t>
      </w:r>
      <w:proofErr w:type="spellStart"/>
      <w:r w:rsidRPr="00D76FBE">
        <w:rPr>
          <w:lang w:eastAsia="en-US"/>
        </w:rPr>
        <w:t>Плоткин</w:t>
      </w:r>
      <w:proofErr w:type="spellEnd"/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Директор Медицинского института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_______________</w:t>
      </w:r>
      <w:r>
        <w:rPr>
          <w:lang w:eastAsia="en-US"/>
        </w:rPr>
        <w:t xml:space="preserve">__          </w:t>
      </w:r>
      <w:r w:rsidRPr="00D76FBE">
        <w:rPr>
          <w:lang w:eastAsia="en-US"/>
        </w:rPr>
        <w:tab/>
        <w:t>А.Н. Митрошин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Декан лечебного факультета Медицинского института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>__</w:t>
      </w:r>
      <w:proofErr w:type="gramStart"/>
      <w:r>
        <w:rPr>
          <w:lang w:eastAsia="en-US"/>
        </w:rPr>
        <w:t xml:space="preserve">_  </w:t>
      </w:r>
      <w:r w:rsidRPr="00D76FBE">
        <w:rPr>
          <w:lang w:eastAsia="en-US"/>
        </w:rPr>
        <w:tab/>
      </w:r>
      <w:proofErr w:type="gramEnd"/>
      <w:r w:rsidRPr="00D76FBE">
        <w:rPr>
          <w:lang w:eastAsia="en-US"/>
        </w:rPr>
        <w:t>И.Я. Моисеева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5E49DE" w:rsidRDefault="005E49DE" w:rsidP="003334B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5E49DE" w:rsidSect="00343C77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A5" w:rsidRDefault="004A48A5" w:rsidP="00975EB2">
      <w:r>
        <w:separator/>
      </w:r>
    </w:p>
  </w:endnote>
  <w:endnote w:type="continuationSeparator" w:id="0">
    <w:p w:rsidR="004A48A5" w:rsidRDefault="004A48A5" w:rsidP="009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F" w:rsidRDefault="0011274F" w:rsidP="0084428B">
    <w:pPr>
      <w:pStyle w:val="ad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end"/>
    </w:r>
  </w:p>
  <w:p w:rsidR="0011274F" w:rsidRDefault="0011274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F" w:rsidRDefault="0011274F" w:rsidP="0084428B">
    <w:pPr>
      <w:pStyle w:val="ad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A2A74">
      <w:rPr>
        <w:rStyle w:val="af"/>
        <w:noProof/>
      </w:rPr>
      <w:t>4</w:t>
    </w:r>
    <w:r>
      <w:rPr>
        <w:rStyle w:val="af"/>
      </w:rPr>
      <w:fldChar w:fldCharType="end"/>
    </w:r>
  </w:p>
  <w:p w:rsidR="0011274F" w:rsidRDefault="0011274F" w:rsidP="00343DA4">
    <w:pPr>
      <w:pStyle w:val="a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A5" w:rsidRDefault="004A48A5" w:rsidP="00975EB2">
      <w:r>
        <w:separator/>
      </w:r>
    </w:p>
  </w:footnote>
  <w:footnote w:type="continuationSeparator" w:id="0">
    <w:p w:rsidR="004A48A5" w:rsidRDefault="004A48A5" w:rsidP="0097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D3C"/>
    <w:multiLevelType w:val="multilevel"/>
    <w:tmpl w:val="1C64792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 w15:restartNumberingAfterBreak="0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cs="Times New Roman" w:hint="default"/>
      </w:rPr>
    </w:lvl>
  </w:abstractNum>
  <w:abstractNum w:abstractNumId="5" w15:restartNumberingAfterBreak="0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62F3C12"/>
    <w:multiLevelType w:val="hybridMultilevel"/>
    <w:tmpl w:val="75301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E4AB2"/>
    <w:multiLevelType w:val="multilevel"/>
    <w:tmpl w:val="C302AD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18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61" w:hanging="1800"/>
      </w:pPr>
      <w:rPr>
        <w:rFonts w:cs="Times New Roman" w:hint="default"/>
      </w:rPr>
    </w:lvl>
  </w:abstractNum>
  <w:abstractNum w:abstractNumId="14" w15:restartNumberingAfterBreak="0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C572C"/>
    <w:multiLevelType w:val="hybridMultilevel"/>
    <w:tmpl w:val="5BC4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16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19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C7"/>
    <w:rsid w:val="0000588A"/>
    <w:rsid w:val="00011A69"/>
    <w:rsid w:val="00041AAF"/>
    <w:rsid w:val="00045426"/>
    <w:rsid w:val="000531A1"/>
    <w:rsid w:val="00053B81"/>
    <w:rsid w:val="00073414"/>
    <w:rsid w:val="0007455F"/>
    <w:rsid w:val="000D7B11"/>
    <w:rsid w:val="00103E30"/>
    <w:rsid w:val="001078B1"/>
    <w:rsid w:val="00111429"/>
    <w:rsid w:val="0011274F"/>
    <w:rsid w:val="00125384"/>
    <w:rsid w:val="00166C5D"/>
    <w:rsid w:val="0017345C"/>
    <w:rsid w:val="00173AE8"/>
    <w:rsid w:val="00174BDD"/>
    <w:rsid w:val="00183D0F"/>
    <w:rsid w:val="0019326F"/>
    <w:rsid w:val="001E0CCB"/>
    <w:rsid w:val="00215529"/>
    <w:rsid w:val="0023468B"/>
    <w:rsid w:val="00261861"/>
    <w:rsid w:val="0026227F"/>
    <w:rsid w:val="002A2A74"/>
    <w:rsid w:val="002A4E5B"/>
    <w:rsid w:val="002B7034"/>
    <w:rsid w:val="002E3FCA"/>
    <w:rsid w:val="002F506E"/>
    <w:rsid w:val="002F7E67"/>
    <w:rsid w:val="003039EE"/>
    <w:rsid w:val="0031144F"/>
    <w:rsid w:val="00321F97"/>
    <w:rsid w:val="003334BC"/>
    <w:rsid w:val="00343C77"/>
    <w:rsid w:val="00343DA4"/>
    <w:rsid w:val="0035736A"/>
    <w:rsid w:val="0036460F"/>
    <w:rsid w:val="003E7A3D"/>
    <w:rsid w:val="003F22A7"/>
    <w:rsid w:val="0040355F"/>
    <w:rsid w:val="0040687F"/>
    <w:rsid w:val="00423A07"/>
    <w:rsid w:val="00435F2F"/>
    <w:rsid w:val="0044252C"/>
    <w:rsid w:val="00453953"/>
    <w:rsid w:val="00463DFE"/>
    <w:rsid w:val="00467775"/>
    <w:rsid w:val="00470BF6"/>
    <w:rsid w:val="00471319"/>
    <w:rsid w:val="004972B0"/>
    <w:rsid w:val="004A3081"/>
    <w:rsid w:val="004A48A5"/>
    <w:rsid w:val="004A6A94"/>
    <w:rsid w:val="004B4DF3"/>
    <w:rsid w:val="004E3544"/>
    <w:rsid w:val="0051022C"/>
    <w:rsid w:val="005136CF"/>
    <w:rsid w:val="00517C15"/>
    <w:rsid w:val="00521355"/>
    <w:rsid w:val="00545CE1"/>
    <w:rsid w:val="005643D9"/>
    <w:rsid w:val="00587FA3"/>
    <w:rsid w:val="005A0791"/>
    <w:rsid w:val="005B4E3E"/>
    <w:rsid w:val="005C2A6E"/>
    <w:rsid w:val="005D3ADF"/>
    <w:rsid w:val="005E4459"/>
    <w:rsid w:val="005E49DE"/>
    <w:rsid w:val="005F1482"/>
    <w:rsid w:val="005F3F88"/>
    <w:rsid w:val="00644DD9"/>
    <w:rsid w:val="0067407B"/>
    <w:rsid w:val="00680440"/>
    <w:rsid w:val="00692D35"/>
    <w:rsid w:val="00695CD5"/>
    <w:rsid w:val="006A6002"/>
    <w:rsid w:val="006A666E"/>
    <w:rsid w:val="006E49A4"/>
    <w:rsid w:val="006F068D"/>
    <w:rsid w:val="006F4B53"/>
    <w:rsid w:val="00741DA8"/>
    <w:rsid w:val="0074538F"/>
    <w:rsid w:val="007578B5"/>
    <w:rsid w:val="00793272"/>
    <w:rsid w:val="00797758"/>
    <w:rsid w:val="007A4F7D"/>
    <w:rsid w:val="007C3031"/>
    <w:rsid w:val="007E5249"/>
    <w:rsid w:val="007F2674"/>
    <w:rsid w:val="00803D34"/>
    <w:rsid w:val="0080478E"/>
    <w:rsid w:val="00823D8C"/>
    <w:rsid w:val="00837E42"/>
    <w:rsid w:val="0084184F"/>
    <w:rsid w:val="0084428B"/>
    <w:rsid w:val="008601B1"/>
    <w:rsid w:val="0086040D"/>
    <w:rsid w:val="008611C8"/>
    <w:rsid w:val="00861289"/>
    <w:rsid w:val="0089564A"/>
    <w:rsid w:val="008A15B6"/>
    <w:rsid w:val="008A544B"/>
    <w:rsid w:val="008F0D04"/>
    <w:rsid w:val="008F7915"/>
    <w:rsid w:val="00955AD6"/>
    <w:rsid w:val="009625A8"/>
    <w:rsid w:val="00973A5E"/>
    <w:rsid w:val="00975EB2"/>
    <w:rsid w:val="0098222D"/>
    <w:rsid w:val="00986828"/>
    <w:rsid w:val="009B55AE"/>
    <w:rsid w:val="009B595E"/>
    <w:rsid w:val="009C05FF"/>
    <w:rsid w:val="009C779A"/>
    <w:rsid w:val="009D3E46"/>
    <w:rsid w:val="009E58AB"/>
    <w:rsid w:val="009E7033"/>
    <w:rsid w:val="00A0717A"/>
    <w:rsid w:val="00A3259C"/>
    <w:rsid w:val="00A3371C"/>
    <w:rsid w:val="00A41EBB"/>
    <w:rsid w:val="00A72A16"/>
    <w:rsid w:val="00A83ACA"/>
    <w:rsid w:val="00A87BF4"/>
    <w:rsid w:val="00A916DA"/>
    <w:rsid w:val="00AA7E9D"/>
    <w:rsid w:val="00B1635D"/>
    <w:rsid w:val="00B21D80"/>
    <w:rsid w:val="00B23241"/>
    <w:rsid w:val="00B27666"/>
    <w:rsid w:val="00B30B7D"/>
    <w:rsid w:val="00B352C6"/>
    <w:rsid w:val="00B41211"/>
    <w:rsid w:val="00B63C49"/>
    <w:rsid w:val="00B83DC6"/>
    <w:rsid w:val="00B85D1F"/>
    <w:rsid w:val="00BB6DC7"/>
    <w:rsid w:val="00BD6AA6"/>
    <w:rsid w:val="00BE2605"/>
    <w:rsid w:val="00BE3BA0"/>
    <w:rsid w:val="00C045DD"/>
    <w:rsid w:val="00C15555"/>
    <w:rsid w:val="00C23A57"/>
    <w:rsid w:val="00C43DF8"/>
    <w:rsid w:val="00C54B05"/>
    <w:rsid w:val="00C60AC3"/>
    <w:rsid w:val="00C637DF"/>
    <w:rsid w:val="00C76C36"/>
    <w:rsid w:val="00C84447"/>
    <w:rsid w:val="00C850F7"/>
    <w:rsid w:val="00C96681"/>
    <w:rsid w:val="00CE5C3B"/>
    <w:rsid w:val="00CF76C2"/>
    <w:rsid w:val="00D02055"/>
    <w:rsid w:val="00D02164"/>
    <w:rsid w:val="00D30538"/>
    <w:rsid w:val="00D510DF"/>
    <w:rsid w:val="00D641EB"/>
    <w:rsid w:val="00D6586B"/>
    <w:rsid w:val="00D6602B"/>
    <w:rsid w:val="00D70B6E"/>
    <w:rsid w:val="00D72F36"/>
    <w:rsid w:val="00D773E0"/>
    <w:rsid w:val="00D966C7"/>
    <w:rsid w:val="00DA0C08"/>
    <w:rsid w:val="00DC1A05"/>
    <w:rsid w:val="00DC7F94"/>
    <w:rsid w:val="00DE1228"/>
    <w:rsid w:val="00E01322"/>
    <w:rsid w:val="00E04F7A"/>
    <w:rsid w:val="00E20246"/>
    <w:rsid w:val="00E2797A"/>
    <w:rsid w:val="00E72995"/>
    <w:rsid w:val="00E86A03"/>
    <w:rsid w:val="00E91832"/>
    <w:rsid w:val="00E94EF1"/>
    <w:rsid w:val="00EA62EB"/>
    <w:rsid w:val="00EA782D"/>
    <w:rsid w:val="00EB25DE"/>
    <w:rsid w:val="00EB6B92"/>
    <w:rsid w:val="00ED073C"/>
    <w:rsid w:val="00ED15FA"/>
    <w:rsid w:val="00ED2D2F"/>
    <w:rsid w:val="00EF6EF8"/>
    <w:rsid w:val="00F23CAD"/>
    <w:rsid w:val="00F24D24"/>
    <w:rsid w:val="00F307F1"/>
    <w:rsid w:val="00F31E01"/>
    <w:rsid w:val="00F5260A"/>
    <w:rsid w:val="00F54961"/>
    <w:rsid w:val="00F56F2C"/>
    <w:rsid w:val="00F6657D"/>
    <w:rsid w:val="00F8264C"/>
    <w:rsid w:val="00F91797"/>
    <w:rsid w:val="00FA3D2F"/>
    <w:rsid w:val="00FB313A"/>
    <w:rsid w:val="00FB522B"/>
    <w:rsid w:val="00FE5BC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CFE73"/>
  <w15:docId w15:val="{8DF310C4-53FA-4A07-9E45-11CFD13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C7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D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ind w:firstLine="709"/>
      <w:jc w:val="both"/>
    </w:pPr>
    <w:rPr>
      <w:rFonts w:ascii="Arial" w:eastAsia="Times New Roman" w:hAnsi="Arial"/>
      <w:sz w:val="20"/>
      <w:szCs w:val="20"/>
    </w:rPr>
  </w:style>
  <w:style w:type="paragraph" w:styleId="a4">
    <w:name w:val="No Spacing"/>
    <w:uiPriority w:val="99"/>
    <w:qFormat/>
    <w:rsid w:val="00D966C7"/>
    <w:pPr>
      <w:ind w:firstLine="709"/>
      <w:jc w:val="both"/>
    </w:pPr>
    <w:rPr>
      <w:rFonts w:eastAsia="Times New Roman"/>
      <w:lang w:eastAsia="en-US"/>
    </w:rPr>
  </w:style>
  <w:style w:type="paragraph" w:customStyle="1" w:styleId="a5">
    <w:name w:val="Текстовый блок"/>
    <w:uiPriority w:val="99"/>
    <w:rsid w:val="00A41E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</w:rPr>
  </w:style>
  <w:style w:type="paragraph" w:styleId="a6">
    <w:name w:val="Normal (Web)"/>
    <w:basedOn w:val="a"/>
    <w:uiPriority w:val="99"/>
    <w:rsid w:val="00435F2F"/>
    <w:pPr>
      <w:spacing w:before="100" w:beforeAutospacing="1" w:after="100" w:afterAutospacing="1"/>
      <w:jc w:val="left"/>
    </w:pPr>
  </w:style>
  <w:style w:type="paragraph" w:styleId="a7">
    <w:name w:val="Balloon Text"/>
    <w:basedOn w:val="a"/>
    <w:link w:val="a8"/>
    <w:uiPriority w:val="99"/>
    <w:semiHidden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1DA8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rsid w:val="00F91797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91797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5EB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5E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6E49A4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f">
    <w:name w:val="page number"/>
    <w:basedOn w:val="a0"/>
    <w:uiPriority w:val="99"/>
    <w:semiHidden/>
    <w:rsid w:val="00343DA4"/>
    <w:rPr>
      <w:rFonts w:cs="Times New Roman"/>
    </w:rPr>
  </w:style>
  <w:style w:type="paragraph" w:customStyle="1" w:styleId="Default">
    <w:name w:val="Default"/>
    <w:rsid w:val="00692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Пользователь Windows</cp:lastModifiedBy>
  <cp:revision>18</cp:revision>
  <cp:lastPrinted>2023-03-14T08:54:00Z</cp:lastPrinted>
  <dcterms:created xsi:type="dcterms:W3CDTF">2020-02-25T06:43:00Z</dcterms:created>
  <dcterms:modified xsi:type="dcterms:W3CDTF">2023-03-15T08:33:00Z</dcterms:modified>
</cp:coreProperties>
</file>