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04" w:rsidRPr="0037182E" w:rsidRDefault="00670CFF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7D5004" w:rsidRPr="0037182E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7D5004" w:rsidRPr="0037182E" w:rsidRDefault="007D5004" w:rsidP="00FB4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82E">
        <w:rPr>
          <w:rFonts w:ascii="Times New Roman" w:hAnsi="Times New Roman"/>
          <w:b/>
          <w:sz w:val="28"/>
          <w:szCs w:val="28"/>
        </w:rPr>
        <w:t xml:space="preserve">о проверке учебно-методической, научной и воспитательной работы на кафедре </w:t>
      </w:r>
      <w:r w:rsidR="00DD748A" w:rsidRPr="0037182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«Информационная безопасность систем и технологий»</w:t>
      </w:r>
      <w:r w:rsidR="00DD748A" w:rsidRPr="0037182E">
        <w:rPr>
          <w:rFonts w:ascii="Times New Roman" w:hAnsi="Times New Roman"/>
          <w:b/>
          <w:sz w:val="28"/>
          <w:szCs w:val="28"/>
        </w:rPr>
        <w:t xml:space="preserve"> </w:t>
      </w:r>
    </w:p>
    <w:p w:rsidR="007D5004" w:rsidRPr="0037182E" w:rsidRDefault="007D5004" w:rsidP="00FB4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(</w:t>
      </w:r>
      <w:r w:rsidR="004331B9" w:rsidRPr="0037182E">
        <w:rPr>
          <w:rFonts w:ascii="Times New Roman" w:hAnsi="Times New Roman"/>
          <w:sz w:val="28"/>
          <w:szCs w:val="28"/>
        </w:rPr>
        <w:t>п</w:t>
      </w:r>
      <w:r w:rsidRPr="0037182E">
        <w:rPr>
          <w:rFonts w:ascii="Times New Roman" w:hAnsi="Times New Roman"/>
          <w:sz w:val="28"/>
          <w:szCs w:val="28"/>
        </w:rPr>
        <w:t xml:space="preserve">роверка </w:t>
      </w:r>
      <w:r w:rsidR="004331B9" w:rsidRPr="0037182E">
        <w:rPr>
          <w:rFonts w:ascii="Times New Roman" w:hAnsi="Times New Roman"/>
          <w:sz w:val="28"/>
          <w:szCs w:val="28"/>
        </w:rPr>
        <w:t>была осуществлена</w:t>
      </w:r>
      <w:r w:rsidRPr="0037182E">
        <w:rPr>
          <w:rFonts w:ascii="Times New Roman" w:hAnsi="Times New Roman"/>
          <w:sz w:val="28"/>
          <w:szCs w:val="28"/>
        </w:rPr>
        <w:t xml:space="preserve"> на основании распоряжения первого проректора ПГУ </w:t>
      </w:r>
      <w:r w:rsidR="00B878C7" w:rsidRPr="0037182E">
        <w:rPr>
          <w:rFonts w:ascii="Times New Roman" w:hAnsi="Times New Roman"/>
          <w:sz w:val="28"/>
          <w:szCs w:val="28"/>
        </w:rPr>
        <w:br/>
      </w:r>
      <w:r w:rsidRPr="0037182E">
        <w:rPr>
          <w:rFonts w:ascii="Times New Roman" w:hAnsi="Times New Roman"/>
          <w:sz w:val="28"/>
          <w:szCs w:val="28"/>
        </w:rPr>
        <w:t>Д.В.</w:t>
      </w:r>
      <w:r w:rsidR="00A60941" w:rsidRPr="0037182E">
        <w:rPr>
          <w:rFonts w:ascii="Times New Roman" w:hAnsi="Times New Roman"/>
          <w:sz w:val="28"/>
          <w:szCs w:val="28"/>
        </w:rPr>
        <w:t xml:space="preserve"> </w:t>
      </w:r>
      <w:r w:rsidRPr="0037182E">
        <w:rPr>
          <w:rFonts w:ascii="Times New Roman" w:hAnsi="Times New Roman"/>
          <w:sz w:val="28"/>
          <w:szCs w:val="28"/>
        </w:rPr>
        <w:t xml:space="preserve">Артамонова от </w:t>
      </w:r>
      <w:r w:rsidR="00DC06CB" w:rsidRPr="0037182E">
        <w:rPr>
          <w:rFonts w:ascii="Times New Roman" w:hAnsi="Times New Roman"/>
          <w:sz w:val="28"/>
          <w:szCs w:val="28"/>
        </w:rPr>
        <w:t>08</w:t>
      </w:r>
      <w:r w:rsidR="003F1B1A" w:rsidRPr="0037182E">
        <w:rPr>
          <w:rFonts w:ascii="Times New Roman" w:hAnsi="Times New Roman"/>
          <w:sz w:val="28"/>
          <w:szCs w:val="28"/>
        </w:rPr>
        <w:t>.</w:t>
      </w:r>
      <w:r w:rsidR="006A2F6D" w:rsidRPr="0037182E">
        <w:rPr>
          <w:rFonts w:ascii="Times New Roman" w:hAnsi="Times New Roman"/>
          <w:sz w:val="28"/>
          <w:szCs w:val="28"/>
        </w:rPr>
        <w:t>0</w:t>
      </w:r>
      <w:r w:rsidR="00DC06CB" w:rsidRPr="0037182E">
        <w:rPr>
          <w:rFonts w:ascii="Times New Roman" w:hAnsi="Times New Roman"/>
          <w:sz w:val="28"/>
          <w:szCs w:val="28"/>
        </w:rPr>
        <w:t>9</w:t>
      </w:r>
      <w:r w:rsidRPr="0037182E">
        <w:rPr>
          <w:rFonts w:ascii="Times New Roman" w:hAnsi="Times New Roman"/>
          <w:sz w:val="28"/>
          <w:szCs w:val="28"/>
        </w:rPr>
        <w:t>.202</w:t>
      </w:r>
      <w:r w:rsidR="006A2F6D" w:rsidRPr="0037182E">
        <w:rPr>
          <w:rFonts w:ascii="Times New Roman" w:hAnsi="Times New Roman"/>
          <w:sz w:val="28"/>
          <w:szCs w:val="28"/>
        </w:rPr>
        <w:t>3</w:t>
      </w:r>
      <w:r w:rsidRPr="0037182E">
        <w:rPr>
          <w:rFonts w:ascii="Times New Roman" w:hAnsi="Times New Roman"/>
          <w:sz w:val="28"/>
          <w:szCs w:val="28"/>
        </w:rPr>
        <w:t xml:space="preserve"> № </w:t>
      </w:r>
      <w:r w:rsidR="00202BE5" w:rsidRPr="0037182E">
        <w:rPr>
          <w:rFonts w:ascii="Times New Roman" w:hAnsi="Times New Roman"/>
          <w:sz w:val="28"/>
          <w:szCs w:val="28"/>
        </w:rPr>
        <w:t>193</w:t>
      </w:r>
      <w:r w:rsidRPr="0037182E">
        <w:rPr>
          <w:rFonts w:ascii="Times New Roman" w:hAnsi="Times New Roman"/>
          <w:sz w:val="28"/>
          <w:szCs w:val="28"/>
        </w:rPr>
        <w:t>/</w:t>
      </w:r>
      <w:proofErr w:type="spellStart"/>
      <w:r w:rsidRPr="0037182E">
        <w:rPr>
          <w:rFonts w:ascii="Times New Roman" w:hAnsi="Times New Roman"/>
          <w:sz w:val="28"/>
          <w:szCs w:val="28"/>
        </w:rPr>
        <w:t>ро</w:t>
      </w:r>
      <w:proofErr w:type="spellEnd"/>
      <w:r w:rsidRPr="0037182E">
        <w:rPr>
          <w:rFonts w:ascii="Times New Roman" w:hAnsi="Times New Roman"/>
          <w:sz w:val="28"/>
          <w:szCs w:val="28"/>
        </w:rPr>
        <w:t>)</w:t>
      </w:r>
    </w:p>
    <w:p w:rsidR="00713207" w:rsidRDefault="00713207" w:rsidP="003C55F0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55F0" w:rsidRPr="0037182E" w:rsidRDefault="003C55F0" w:rsidP="003C55F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b/>
          <w:bCs/>
          <w:sz w:val="28"/>
          <w:szCs w:val="28"/>
          <w:lang w:eastAsia="ru-RU"/>
        </w:rPr>
        <w:t>Общая информация</w:t>
      </w:r>
    </w:p>
    <w:p w:rsidR="003C55F0" w:rsidRPr="0037182E" w:rsidRDefault="003C55F0" w:rsidP="00950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718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Кафедра «Информационная безопасность» систем и технологий» входит в состав Факультета информационных технологий и электроники </w:t>
      </w:r>
      <w:r w:rsidRPr="0037182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Политехнического института</w:t>
      </w:r>
      <w:r w:rsidRPr="003718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Пензенского государственного университета. </w:t>
      </w:r>
      <w:r w:rsidRPr="0037182E">
        <w:rPr>
          <w:rFonts w:ascii="Times New Roman" w:hAnsi="Times New Roman"/>
          <w:b/>
          <w:bCs/>
          <w:sz w:val="28"/>
          <w:szCs w:val="28"/>
          <w:lang w:eastAsia="ru-RU"/>
        </w:rPr>
        <w:t>Создана в 1953 году</w:t>
      </w:r>
      <w:r w:rsidRPr="003718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 как кафедра «Электромеханическая аппаратура». В 2001 году кафедра получила название «Информационная безопасность» систем и технологий». </w:t>
      </w:r>
    </w:p>
    <w:p w:rsidR="003C55F0" w:rsidRPr="0037182E" w:rsidRDefault="003C55F0" w:rsidP="00950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 xml:space="preserve">В настоящее время кафедрой руководит к.т.н., доцент Зефиров Сергей Львович. Кафедра имеет статус выпускающей по </w:t>
      </w:r>
      <w:r w:rsidR="00096409">
        <w:rPr>
          <w:rFonts w:ascii="Times New Roman" w:hAnsi="Times New Roman"/>
          <w:sz w:val="28"/>
          <w:szCs w:val="28"/>
          <w:lang w:eastAsia="ru-RU"/>
        </w:rPr>
        <w:t>специальностям</w:t>
      </w:r>
      <w:r w:rsidR="00603182">
        <w:rPr>
          <w:rFonts w:ascii="Times New Roman" w:hAnsi="Times New Roman"/>
          <w:sz w:val="28"/>
          <w:szCs w:val="28"/>
          <w:lang w:eastAsia="ru-RU"/>
        </w:rPr>
        <w:t>: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 10.0</w:t>
      </w:r>
      <w:r w:rsidR="00603182">
        <w:rPr>
          <w:rFonts w:ascii="Times New Roman" w:hAnsi="Times New Roman"/>
          <w:sz w:val="28"/>
          <w:szCs w:val="28"/>
          <w:lang w:eastAsia="ru-RU"/>
        </w:rPr>
        <w:t>5</w:t>
      </w:r>
      <w:r w:rsidRPr="0037182E">
        <w:rPr>
          <w:rFonts w:ascii="Times New Roman" w:hAnsi="Times New Roman"/>
          <w:sz w:val="28"/>
          <w:szCs w:val="28"/>
          <w:lang w:eastAsia="ru-RU"/>
        </w:rPr>
        <w:t>.0</w:t>
      </w:r>
      <w:r w:rsidR="00603182">
        <w:rPr>
          <w:rFonts w:ascii="Times New Roman" w:hAnsi="Times New Roman"/>
          <w:sz w:val="28"/>
          <w:szCs w:val="28"/>
          <w:lang w:eastAsia="ru-RU"/>
        </w:rPr>
        <w:t>2</w:t>
      </w:r>
      <w:r w:rsidRPr="0037182E">
        <w:rPr>
          <w:rFonts w:ascii="Times New Roman" w:hAnsi="Times New Roman"/>
          <w:sz w:val="28"/>
          <w:szCs w:val="28"/>
          <w:lang w:eastAsia="ru-RU"/>
        </w:rPr>
        <w:t> «</w:t>
      </w:r>
      <w:r w:rsidRPr="0037182E">
        <w:rPr>
          <w:rFonts w:ascii="Times New Roman" w:hAnsi="Times New Roman"/>
          <w:bCs/>
          <w:sz w:val="28"/>
          <w:szCs w:val="28"/>
          <w:lang w:eastAsia="ru-RU"/>
        </w:rPr>
        <w:t>Информационная безопасность</w:t>
      </w:r>
      <w:r w:rsidR="00603182">
        <w:rPr>
          <w:rFonts w:ascii="Times New Roman" w:hAnsi="Times New Roman"/>
          <w:bCs/>
          <w:sz w:val="28"/>
          <w:szCs w:val="28"/>
          <w:lang w:eastAsia="ru-RU"/>
        </w:rPr>
        <w:t xml:space="preserve"> телекоммуникационных систем</w:t>
      </w:r>
      <w:r w:rsidRPr="0037182E">
        <w:rPr>
          <w:rFonts w:ascii="Times New Roman" w:hAnsi="Times New Roman"/>
          <w:sz w:val="28"/>
          <w:szCs w:val="28"/>
          <w:lang w:eastAsia="ru-RU"/>
        </w:rPr>
        <w:t>»</w:t>
      </w:r>
      <w:r w:rsidR="006031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182" w:rsidRPr="0037182E">
        <w:rPr>
          <w:rFonts w:ascii="Times New Roman" w:hAnsi="Times New Roman"/>
          <w:sz w:val="28"/>
          <w:szCs w:val="28"/>
          <w:lang w:eastAsia="ru-RU"/>
        </w:rPr>
        <w:t>10.0</w:t>
      </w:r>
      <w:r w:rsidR="00603182">
        <w:rPr>
          <w:rFonts w:ascii="Times New Roman" w:hAnsi="Times New Roman"/>
          <w:sz w:val="28"/>
          <w:szCs w:val="28"/>
          <w:lang w:eastAsia="ru-RU"/>
        </w:rPr>
        <w:t>5</w:t>
      </w:r>
      <w:r w:rsidR="00603182" w:rsidRPr="0037182E">
        <w:rPr>
          <w:rFonts w:ascii="Times New Roman" w:hAnsi="Times New Roman"/>
          <w:sz w:val="28"/>
          <w:szCs w:val="28"/>
          <w:lang w:eastAsia="ru-RU"/>
        </w:rPr>
        <w:t>.0</w:t>
      </w:r>
      <w:r w:rsidR="00603182">
        <w:rPr>
          <w:rFonts w:ascii="Times New Roman" w:hAnsi="Times New Roman"/>
          <w:sz w:val="28"/>
          <w:szCs w:val="28"/>
          <w:lang w:eastAsia="ru-RU"/>
        </w:rPr>
        <w:t>3</w:t>
      </w:r>
      <w:r w:rsidR="00603182" w:rsidRPr="0037182E">
        <w:rPr>
          <w:rFonts w:ascii="Times New Roman" w:hAnsi="Times New Roman"/>
          <w:sz w:val="28"/>
          <w:szCs w:val="28"/>
          <w:lang w:eastAsia="ru-RU"/>
        </w:rPr>
        <w:t> «</w:t>
      </w:r>
      <w:r w:rsidR="00603182" w:rsidRPr="0037182E">
        <w:rPr>
          <w:rFonts w:ascii="Times New Roman" w:hAnsi="Times New Roman"/>
          <w:bCs/>
          <w:sz w:val="28"/>
          <w:szCs w:val="28"/>
          <w:lang w:eastAsia="ru-RU"/>
        </w:rPr>
        <w:t>Информационная безопасность</w:t>
      </w:r>
      <w:r w:rsidR="00603182">
        <w:rPr>
          <w:rFonts w:ascii="Times New Roman" w:hAnsi="Times New Roman"/>
          <w:bCs/>
          <w:sz w:val="28"/>
          <w:szCs w:val="28"/>
          <w:lang w:eastAsia="ru-RU"/>
        </w:rPr>
        <w:t xml:space="preserve"> автоматизированных систем</w:t>
      </w:r>
      <w:r w:rsidR="00603182" w:rsidRPr="0037182E">
        <w:rPr>
          <w:rFonts w:ascii="Times New Roman" w:hAnsi="Times New Roman"/>
          <w:sz w:val="28"/>
          <w:szCs w:val="28"/>
          <w:lang w:eastAsia="ru-RU"/>
        </w:rPr>
        <w:t>»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 (квалификация – специалист по защите информации). </w:t>
      </w:r>
    </w:p>
    <w:p w:rsidR="00713207" w:rsidRDefault="00713207" w:rsidP="003C55F0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55F0" w:rsidRPr="0037182E" w:rsidRDefault="003C55F0" w:rsidP="003C55F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b/>
          <w:bCs/>
          <w:sz w:val="28"/>
          <w:szCs w:val="28"/>
          <w:lang w:eastAsia="ru-RU"/>
        </w:rPr>
        <w:t>Кадровый состав кафедры и материально-техническое обеспечение учебного процесса</w:t>
      </w:r>
    </w:p>
    <w:p w:rsidR="003C55F0" w:rsidRPr="0037182E" w:rsidRDefault="003C55F0" w:rsidP="009506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eastAsia="Calibri" w:hAnsi="Times New Roman"/>
          <w:sz w:val="28"/>
          <w:szCs w:val="28"/>
        </w:rPr>
        <w:t>На кафедре работает 10 штатных преподавателей, 2 внутренних и 3 внешних совместителя</w:t>
      </w:r>
      <w:r w:rsidRPr="0037182E">
        <w:rPr>
          <w:rFonts w:ascii="Times New Roman" w:hAnsi="Times New Roman"/>
          <w:sz w:val="28"/>
          <w:szCs w:val="28"/>
        </w:rPr>
        <w:t>,</w:t>
      </w:r>
      <w:r w:rsidRPr="0037182E">
        <w:rPr>
          <w:rFonts w:ascii="Times New Roman" w:eastAsia="Calibri" w:hAnsi="Times New Roman"/>
          <w:sz w:val="28"/>
          <w:szCs w:val="28"/>
        </w:rPr>
        <w:t xml:space="preserve"> 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которые занимают 11 ставок, из них 1 – профессора, 7 – доцента, 2,5 – старшего преподавателя, 0,5 ассистента. Из них 80% имеют ученые степени и звания, 20% – ученую степень доктора наук. Средний возраст штатных преподавателей составляет 52 года; 30% преподавателей - в возрасте до 40 лет. </w:t>
      </w:r>
    </w:p>
    <w:p w:rsidR="003C55F0" w:rsidRPr="0037182E" w:rsidRDefault="003C55F0" w:rsidP="009506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За последние пять лет прошли повышение квалификации 100% от числа штатных преподавателей кафедры и совместителей. На кафедре имеется план повышения квалификации ППС.</w:t>
      </w:r>
    </w:p>
    <w:p w:rsidR="003C55F0" w:rsidRPr="0037182E" w:rsidRDefault="003C55F0" w:rsidP="00950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профилю преподаваемых дисциплинам.</w:t>
      </w:r>
    </w:p>
    <w:p w:rsidR="003C55F0" w:rsidRPr="0037182E" w:rsidRDefault="003C55F0" w:rsidP="00950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профессиональным стандартам.</w:t>
      </w:r>
    </w:p>
    <w:p w:rsidR="003C55F0" w:rsidRPr="0037182E" w:rsidRDefault="003C55F0" w:rsidP="00950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 xml:space="preserve">Все преподаватели кафедры имеют навыки применения современных информационных технологий в учебном процессе – использование электронной </w:t>
      </w:r>
      <w:r w:rsidRPr="0037182E">
        <w:rPr>
          <w:rFonts w:ascii="Times New Roman" w:hAnsi="Times New Roman"/>
          <w:sz w:val="28"/>
          <w:szCs w:val="28"/>
          <w:lang w:eastAsia="ru-RU"/>
        </w:rPr>
        <w:lastRenderedPageBreak/>
        <w:t>библиотечной системы, мультимедийных средств, разработки электронных средств учебных занятий</w:t>
      </w:r>
      <w:r w:rsidRPr="00151522">
        <w:rPr>
          <w:rFonts w:ascii="Times New Roman" w:hAnsi="Times New Roman"/>
          <w:sz w:val="28"/>
          <w:szCs w:val="28"/>
          <w:lang w:eastAsia="ru-RU"/>
        </w:rPr>
        <w:t>.</w:t>
      </w:r>
      <w:r w:rsidR="00262540" w:rsidRPr="00151522">
        <w:rPr>
          <w:rFonts w:ascii="Times New Roman" w:hAnsi="Times New Roman"/>
          <w:sz w:val="28"/>
          <w:szCs w:val="28"/>
          <w:lang w:eastAsia="ru-RU"/>
        </w:rPr>
        <w:t xml:space="preserve"> При этом следует отметить недостаток штатных преподавателей из-за большого количества обучающихся. Кафедра эту проблему решает за счет привлечения выпускников, но она пока остается.</w:t>
      </w:r>
      <w:r w:rsidR="00142130" w:rsidRPr="00151522">
        <w:rPr>
          <w:rFonts w:ascii="Times New Roman" w:hAnsi="Times New Roman"/>
          <w:sz w:val="28"/>
          <w:szCs w:val="28"/>
          <w:lang w:eastAsia="ru-RU"/>
        </w:rPr>
        <w:t xml:space="preserve"> Возможно, одним из средств решения проблемы могло бы быть открытие магистратуры.</w:t>
      </w:r>
    </w:p>
    <w:p w:rsidR="001C644A" w:rsidRPr="0037182E" w:rsidRDefault="001C644A" w:rsidP="00950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Рейтинг кафедры за отчетный период показал положительную динамику.</w:t>
      </w:r>
    </w:p>
    <w:p w:rsidR="003C55F0" w:rsidRPr="006B5E95" w:rsidRDefault="003C55F0" w:rsidP="003C55F0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5E95">
        <w:rPr>
          <w:rFonts w:ascii="Times New Roman" w:hAnsi="Times New Roman"/>
          <w:b/>
          <w:bCs/>
          <w:sz w:val="26"/>
          <w:szCs w:val="26"/>
          <w:lang w:eastAsia="ru-RU"/>
        </w:rPr>
        <w:t>Рейтинговая оценка кафедры</w:t>
      </w:r>
      <w:r w:rsidRPr="006B5E95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W w:w="494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4822"/>
      </w:tblGrid>
      <w:tr w:rsidR="003C55F0" w:rsidRPr="006B5E95" w:rsidTr="00D23C5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E95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2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E95">
              <w:rPr>
                <w:rFonts w:ascii="Times New Roman" w:hAnsi="Times New Roman"/>
                <w:lang w:eastAsia="ru-RU"/>
              </w:rPr>
              <w:t>Место кафедры в рейтинге ПГУ</w:t>
            </w:r>
          </w:p>
        </w:tc>
      </w:tr>
      <w:tr w:rsidR="003C55F0" w:rsidRPr="006B5E95" w:rsidTr="00D23C5C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E95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</w:tr>
      <w:tr w:rsidR="003C55F0" w:rsidRPr="006B5E95" w:rsidTr="00D23C5C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E95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3C55F0" w:rsidRPr="006B5E95" w:rsidTr="00D23C5C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E95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</w:tr>
      <w:tr w:rsidR="003C55F0" w:rsidRPr="006B5E95" w:rsidTr="00D23C5C"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E95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55F0" w:rsidRPr="006B5E95" w:rsidRDefault="003C55F0" w:rsidP="00D23C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</w:tr>
    </w:tbl>
    <w:p w:rsidR="003C55F0" w:rsidRPr="0037182E" w:rsidRDefault="003C55F0" w:rsidP="0095068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 xml:space="preserve">Кафедра располагается в учебном корпусе №4 в контролируемой зоне. В открытом доступе ауд.4-216, </w:t>
      </w:r>
      <w:r w:rsidR="006E60D4">
        <w:rPr>
          <w:rFonts w:ascii="Times New Roman" w:hAnsi="Times New Roman"/>
          <w:sz w:val="28"/>
          <w:szCs w:val="28"/>
          <w:lang w:eastAsia="ru-RU"/>
        </w:rPr>
        <w:t>ауд.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4-213. Уровень материально-технического оснащения кафедры, расположенного в девяти лабораториях и четырёх учебных аудиториях, обеспечивает проведение учебного процесса в соответствии с учебными планами и требованиями ФГОС ВО. </w:t>
      </w:r>
      <w:r w:rsidRPr="0037182E">
        <w:rPr>
          <w:rFonts w:ascii="Times New Roman" w:hAnsi="Times New Roman"/>
          <w:i/>
          <w:iCs/>
          <w:sz w:val="28"/>
          <w:szCs w:val="28"/>
          <w:lang w:eastAsia="ru-RU"/>
        </w:rPr>
        <w:t>Для самостоятельной работы обучающихся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 используется ауд. 4-306, оснащенный компьютерами с доступом к ЭИОС ПГУ. Расписание для самостоятельной работы студентов представлено на доске информации на кафедре. Расписание составлено таким образом, чтобы не совпадало с текущим учебным процессом у студентов. Вся имеющаяся материальная база кафедры полностью используется в учебном процессе.</w:t>
      </w:r>
    </w:p>
    <w:p w:rsidR="003C55F0" w:rsidRPr="0037182E" w:rsidRDefault="003C55F0" w:rsidP="00950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 xml:space="preserve">Следует отметить недостаток оборудования для лабораторий «Техническая защита информации», «Сети и системы передачи информации». </w:t>
      </w:r>
      <w:r w:rsidR="006E60D4">
        <w:rPr>
          <w:rFonts w:ascii="Times New Roman" w:hAnsi="Times New Roman"/>
          <w:sz w:val="28"/>
          <w:szCs w:val="28"/>
          <w:lang w:eastAsia="ru-RU"/>
        </w:rPr>
        <w:t>О</w:t>
      </w:r>
      <w:r w:rsidRPr="0037182E">
        <w:rPr>
          <w:rFonts w:ascii="Times New Roman" w:hAnsi="Times New Roman"/>
          <w:sz w:val="28"/>
          <w:szCs w:val="28"/>
          <w:lang w:eastAsia="ru-RU"/>
        </w:rPr>
        <w:t>борудование</w:t>
      </w:r>
      <w:r w:rsidR="006E60D4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6E60D4" w:rsidRPr="0037182E">
        <w:rPr>
          <w:rFonts w:ascii="Times New Roman" w:hAnsi="Times New Roman"/>
          <w:sz w:val="28"/>
          <w:szCs w:val="28"/>
          <w:lang w:eastAsia="ru-RU"/>
        </w:rPr>
        <w:t>еобходимо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 для проведения лабораторных работ по техническим каналам утечки, по защите от утечки по техническим каналам, по исследованию телекоммуникационных систем.</w:t>
      </w:r>
      <w:r w:rsidR="00262540" w:rsidRPr="0037182E">
        <w:rPr>
          <w:rFonts w:ascii="Times New Roman" w:hAnsi="Times New Roman"/>
          <w:sz w:val="28"/>
          <w:szCs w:val="28"/>
          <w:lang w:eastAsia="ru-RU"/>
        </w:rPr>
        <w:t xml:space="preserve"> Ремонт имеющегося оборудования затруднен в силу отсутствия специалистов соответствующего профиля.</w:t>
      </w:r>
    </w:p>
    <w:p w:rsidR="003C55F0" w:rsidRPr="0037182E" w:rsidRDefault="003C55F0" w:rsidP="00950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Для лабораторий «Программно-аппаратные средства обеспечения информационной безопасности», «Безопасность сетей ЭВМ» необходима замена компьютеров, выработавших ресурс эксплуатации, не соответствующих современным требованиям и не позволяющих использовать в учебном процессе современное программное обеспечение.</w:t>
      </w:r>
    </w:p>
    <w:p w:rsidR="007D4875" w:rsidRPr="0037182E" w:rsidRDefault="007D4875" w:rsidP="0095068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1522">
        <w:rPr>
          <w:rFonts w:ascii="Times New Roman" w:eastAsia="Calibri" w:hAnsi="Times New Roman"/>
          <w:sz w:val="28"/>
          <w:szCs w:val="28"/>
        </w:rPr>
        <w:t>Предлагается также обновить и усовершенствовать учебные стенды в лабораториях кафедры.</w:t>
      </w:r>
    </w:p>
    <w:p w:rsidR="00713207" w:rsidRDefault="00713207" w:rsidP="00713207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5004" w:rsidRPr="00713207" w:rsidRDefault="007D5004" w:rsidP="00713207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3207">
        <w:rPr>
          <w:rFonts w:ascii="Times New Roman" w:hAnsi="Times New Roman"/>
          <w:b/>
          <w:bCs/>
          <w:sz w:val="28"/>
          <w:szCs w:val="28"/>
          <w:lang w:eastAsia="ru-RU"/>
        </w:rPr>
        <w:t>Учебно-методическая деятельность кафедры</w:t>
      </w:r>
    </w:p>
    <w:p w:rsidR="007B311B" w:rsidRPr="00077525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77525">
        <w:rPr>
          <w:rFonts w:ascii="Times New Roman" w:hAnsi="Times New Roman" w:cs="Times New Roman"/>
          <w:sz w:val="28"/>
          <w:szCs w:val="28"/>
        </w:rPr>
        <w:t>Кафедра «</w:t>
      </w:r>
      <w:r w:rsidRPr="008B6FDE">
        <w:rPr>
          <w:rFonts w:ascii="Times New Roman" w:hAnsi="Times New Roman" w:cs="Times New Roman"/>
          <w:sz w:val="28"/>
          <w:szCs w:val="28"/>
        </w:rPr>
        <w:t>Информационная безопасность систем и технологий</w:t>
      </w:r>
      <w:r w:rsidRPr="00077525">
        <w:rPr>
          <w:rFonts w:ascii="Times New Roman" w:hAnsi="Times New Roman" w:cs="Times New Roman"/>
          <w:sz w:val="28"/>
          <w:szCs w:val="28"/>
        </w:rPr>
        <w:t xml:space="preserve">» является выпускающей кафедрой по следующим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Pr="00077525">
        <w:rPr>
          <w:rFonts w:ascii="Times New Roman" w:hAnsi="Times New Roman" w:cs="Times New Roman"/>
          <w:sz w:val="28"/>
          <w:szCs w:val="28"/>
        </w:rPr>
        <w:t>:</w:t>
      </w:r>
    </w:p>
    <w:p w:rsidR="007B311B" w:rsidRPr="00077525" w:rsidRDefault="007B311B" w:rsidP="007B311B">
      <w:pPr>
        <w:pStyle w:val="af5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7E9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E93">
        <w:rPr>
          <w:rFonts w:ascii="Times New Roman" w:hAnsi="Times New Roman" w:cs="Times New Roman"/>
          <w:sz w:val="28"/>
          <w:szCs w:val="28"/>
        </w:rPr>
        <w:t xml:space="preserve"> специалитета по специальности 10.05.02 «Информационная безопасность телекоммуникационных систем»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11B" w:rsidRDefault="007B311B" w:rsidP="007B311B">
      <w:pPr>
        <w:pStyle w:val="af5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7E9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E9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37E93">
        <w:rPr>
          <w:rFonts w:ascii="Times New Roman" w:hAnsi="Times New Roman" w:cs="Times New Roman"/>
          <w:sz w:val="28"/>
          <w:szCs w:val="28"/>
        </w:rPr>
        <w:t xml:space="preserve"> по специальности 10.05.0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7E93">
        <w:rPr>
          <w:rFonts w:ascii="Times New Roman" w:hAnsi="Times New Roman" w:cs="Times New Roman"/>
          <w:sz w:val="28"/>
          <w:szCs w:val="28"/>
        </w:rPr>
        <w:t xml:space="preserve"> «Информационная безопасность </w:t>
      </w:r>
      <w:r>
        <w:rPr>
          <w:rFonts w:ascii="Times New Roman" w:hAnsi="Times New Roman" w:cs="Times New Roman"/>
          <w:sz w:val="28"/>
          <w:szCs w:val="28"/>
        </w:rPr>
        <w:t>автоматизированных</w:t>
      </w:r>
      <w:r w:rsidRPr="00E37E93">
        <w:rPr>
          <w:rFonts w:ascii="Times New Roman" w:hAnsi="Times New Roman" w:cs="Times New Roman"/>
          <w:sz w:val="28"/>
          <w:szCs w:val="28"/>
        </w:rPr>
        <w:t xml:space="preserve"> систем»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11B" w:rsidRDefault="007B311B" w:rsidP="007B311B">
      <w:pPr>
        <w:pStyle w:val="af5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869486"/>
      <w:r>
        <w:rPr>
          <w:rFonts w:ascii="Times New Roman" w:hAnsi="Times New Roman" w:cs="Times New Roman"/>
          <w:sz w:val="28"/>
          <w:szCs w:val="28"/>
        </w:rPr>
        <w:t>Программа подготовки научно-педагогических кадров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5869586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597F">
        <w:rPr>
          <w:rFonts w:ascii="Times New Roman" w:hAnsi="Times New Roman" w:cs="Times New Roman"/>
          <w:sz w:val="28"/>
          <w:szCs w:val="28"/>
        </w:rPr>
        <w:t xml:space="preserve">аспирантуре </w:t>
      </w:r>
      <w:bookmarkEnd w:id="1"/>
      <w:r w:rsidRPr="0056597F">
        <w:rPr>
          <w:rFonts w:ascii="Times New Roman" w:hAnsi="Times New Roman" w:cs="Times New Roman"/>
          <w:sz w:val="28"/>
          <w:szCs w:val="28"/>
        </w:rPr>
        <w:t>10.06.01 «Информационная безопасность» (профиль – Методы и</w:t>
      </w:r>
      <w:r>
        <w:rPr>
          <w:rFonts w:ascii="Times New Roman" w:hAnsi="Times New Roman" w:cs="Times New Roman"/>
          <w:sz w:val="28"/>
          <w:szCs w:val="28"/>
        </w:rPr>
        <w:t xml:space="preserve"> системы защиты информации, и</w:t>
      </w:r>
      <w:r w:rsidRPr="00E37E93">
        <w:rPr>
          <w:rFonts w:ascii="Times New Roman" w:hAnsi="Times New Roman" w:cs="Times New Roman"/>
          <w:sz w:val="28"/>
          <w:szCs w:val="28"/>
        </w:rPr>
        <w:t>нформационная безопасность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B311B" w:rsidRPr="000B08D8" w:rsidRDefault="007B311B" w:rsidP="007B311B">
      <w:pPr>
        <w:pStyle w:val="af5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научных кадров в аспирантуре</w:t>
      </w:r>
      <w:r w:rsidRPr="000B08D8">
        <w:rPr>
          <w:rFonts w:ascii="Times New Roman" w:hAnsi="Times New Roman" w:cs="Times New Roman"/>
          <w:sz w:val="28"/>
          <w:szCs w:val="28"/>
        </w:rPr>
        <w:t xml:space="preserve"> 2.3.6 Методы и системы защиты информации, информационная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11B" w:rsidRPr="00077525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77525">
        <w:rPr>
          <w:rFonts w:ascii="Times New Roman" w:hAnsi="Times New Roman" w:cs="Times New Roman"/>
          <w:sz w:val="28"/>
          <w:szCs w:val="28"/>
        </w:rPr>
        <w:t xml:space="preserve">Контингент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по данным программам </w:t>
      </w:r>
      <w:r w:rsidRPr="00077525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382</w:t>
      </w:r>
      <w:r w:rsidRPr="00077525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5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 них 137</w:t>
      </w:r>
      <w:r w:rsidRPr="0007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обучаются по договорам целевого обучения</w:t>
      </w:r>
      <w:r w:rsidRPr="00077525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7525">
        <w:rPr>
          <w:rFonts w:ascii="Times New Roman" w:hAnsi="Times New Roman" w:cs="Times New Roman"/>
          <w:sz w:val="28"/>
          <w:szCs w:val="28"/>
        </w:rPr>
        <w:t xml:space="preserve"> аспирантов.</w:t>
      </w:r>
    </w:p>
    <w:p w:rsidR="007B311B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и качество подготовки студентов </w:t>
      </w:r>
      <w:r w:rsidRPr="00077525">
        <w:rPr>
          <w:rFonts w:ascii="Times New Roman" w:hAnsi="Times New Roman" w:cs="Times New Roman"/>
          <w:sz w:val="28"/>
          <w:szCs w:val="28"/>
        </w:rPr>
        <w:t xml:space="preserve">находится на хорошем уровне. </w:t>
      </w:r>
    </w:p>
    <w:p w:rsidR="007B311B" w:rsidRDefault="007B311B" w:rsidP="00627B55">
      <w:pPr>
        <w:pStyle w:val="af5"/>
        <w:spacing w:after="12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4E99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38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4E99">
        <w:rPr>
          <w:rFonts w:ascii="Times New Roman" w:hAnsi="Times New Roman" w:cs="Times New Roman"/>
          <w:sz w:val="28"/>
          <w:szCs w:val="28"/>
        </w:rPr>
        <w:t>езультаты зимней и летней сесси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4E99">
        <w:rPr>
          <w:rFonts w:ascii="Times New Roman" w:hAnsi="Times New Roman" w:cs="Times New Roman"/>
          <w:sz w:val="28"/>
          <w:szCs w:val="28"/>
        </w:rPr>
        <w:t xml:space="preserve"> 2022-2023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851"/>
        <w:gridCol w:w="1276"/>
        <w:gridCol w:w="2126"/>
        <w:gridCol w:w="1701"/>
        <w:gridCol w:w="2268"/>
      </w:tblGrid>
      <w:tr w:rsidR="007B311B" w:rsidTr="00D23C5C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Специальность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Курс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56597F" w:rsidRDefault="007B311B" w:rsidP="00D23C5C">
            <w:pPr>
              <w:pStyle w:val="af6"/>
            </w:pPr>
            <w:r w:rsidRPr="0056597F">
              <w:t>Кол-во</w:t>
            </w:r>
          </w:p>
          <w:p w:rsidR="007B311B" w:rsidRPr="00664DC6" w:rsidRDefault="007B311B" w:rsidP="00D23C5C">
            <w:pPr>
              <w:pStyle w:val="af6"/>
              <w:rPr>
                <w:highlight w:val="yellow"/>
              </w:rPr>
            </w:pPr>
            <w:r w:rsidRPr="0056597F">
              <w:t>студентов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Успеваемость (в %)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Качество (в %)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Кол-во задолжников</w:t>
            </w:r>
          </w:p>
          <w:p w:rsidR="007B311B" w:rsidRDefault="007B311B" w:rsidP="00D23C5C">
            <w:pPr>
              <w:pStyle w:val="af6"/>
            </w:pPr>
            <w:r>
              <w:t>(в %)</w:t>
            </w:r>
          </w:p>
        </w:tc>
      </w:tr>
      <w:tr w:rsidR="007B311B" w:rsidTr="00D23C5C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10.05.02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82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54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18</w:t>
            </w:r>
          </w:p>
        </w:tc>
      </w:tr>
      <w:tr w:rsidR="007B311B" w:rsidTr="00D23C5C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51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33</w:t>
            </w:r>
          </w:p>
        </w:tc>
      </w:tr>
      <w:tr w:rsidR="007B311B" w:rsidTr="00D23C5C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44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79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43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21</w:t>
            </w:r>
          </w:p>
        </w:tc>
      </w:tr>
      <w:tr w:rsidR="007B311B" w:rsidTr="00D23C5C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42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34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58</w:t>
            </w:r>
          </w:p>
        </w:tc>
      </w:tr>
      <w:tr w:rsidR="007B311B" w:rsidTr="00D23C5C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56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43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44</w:t>
            </w:r>
          </w:p>
        </w:tc>
      </w:tr>
      <w:tr w:rsidR="007B311B" w:rsidTr="00D23C5C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10.05.03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31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74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55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26</w:t>
            </w:r>
          </w:p>
        </w:tc>
      </w:tr>
      <w:tr w:rsidR="007B311B" w:rsidTr="00D23C5C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37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33</w:t>
            </w:r>
          </w:p>
        </w:tc>
      </w:tr>
      <w:tr w:rsidR="007B311B" w:rsidTr="00D23C5C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22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64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55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36</w:t>
            </w:r>
          </w:p>
        </w:tc>
      </w:tr>
      <w:tr w:rsidR="007B311B" w:rsidTr="00D23C5C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40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33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60</w:t>
            </w:r>
          </w:p>
        </w:tc>
      </w:tr>
      <w:tr w:rsidR="007B311B" w:rsidTr="00D23C5C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11B" w:rsidRPr="00664DC6" w:rsidRDefault="007B311B" w:rsidP="00D23C5C">
            <w:pPr>
              <w:pStyle w:val="af6"/>
            </w:pPr>
            <w:r>
              <w:t>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100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60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311B" w:rsidRDefault="007B311B" w:rsidP="00D23C5C">
            <w:pPr>
              <w:pStyle w:val="af6"/>
            </w:pPr>
            <w:r>
              <w:t>0</w:t>
            </w:r>
          </w:p>
        </w:tc>
      </w:tr>
    </w:tbl>
    <w:p w:rsidR="007B311B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308C0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>Кафедра регулярно проводит работу со студентами, имеющими академические задолженности. На момент проверки количество студентов, имеющих академические задолженности по последней сессии</w:t>
      </w:r>
      <w:r w:rsidR="00CE0E91">
        <w:rPr>
          <w:rFonts w:ascii="Times New Roman" w:hAnsi="Times New Roman" w:cs="Times New Roman"/>
          <w:sz w:val="28"/>
          <w:szCs w:val="28"/>
        </w:rPr>
        <w:t>,</w:t>
      </w:r>
      <w:r w:rsidRPr="0037182E">
        <w:rPr>
          <w:rFonts w:ascii="Times New Roman" w:hAnsi="Times New Roman" w:cs="Times New Roman"/>
          <w:sz w:val="28"/>
          <w:szCs w:val="28"/>
        </w:rPr>
        <w:t xml:space="preserve"> составило – 11</w:t>
      </w:r>
      <w:r w:rsidR="00067D07">
        <w:rPr>
          <w:rFonts w:ascii="Times New Roman" w:hAnsi="Times New Roman" w:cs="Times New Roman"/>
          <w:sz w:val="28"/>
          <w:szCs w:val="28"/>
        </w:rPr>
        <w:t>5</w:t>
      </w:r>
      <w:r w:rsidRPr="0037182E">
        <w:rPr>
          <w:rFonts w:ascii="Times New Roman" w:hAnsi="Times New Roman" w:cs="Times New Roman"/>
          <w:sz w:val="28"/>
          <w:szCs w:val="28"/>
        </w:rPr>
        <w:t xml:space="preserve"> чел., из них с задолженностями больше года –4</w:t>
      </w:r>
      <w:r w:rsidR="00067D07">
        <w:rPr>
          <w:rFonts w:ascii="Times New Roman" w:hAnsi="Times New Roman" w:cs="Times New Roman"/>
          <w:sz w:val="28"/>
          <w:szCs w:val="28"/>
        </w:rPr>
        <w:t>5</w:t>
      </w:r>
      <w:r w:rsidRPr="0037182E">
        <w:rPr>
          <w:rFonts w:ascii="Times New Roman" w:hAnsi="Times New Roman" w:cs="Times New Roman"/>
          <w:sz w:val="28"/>
          <w:szCs w:val="28"/>
        </w:rPr>
        <w:t xml:space="preserve"> чел.</w:t>
      </w:r>
      <w:r w:rsidR="003B24FB" w:rsidRPr="0037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11B" w:rsidRPr="0037182E" w:rsidRDefault="003B24F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51522">
        <w:rPr>
          <w:rFonts w:ascii="Times New Roman" w:hAnsi="Times New Roman" w:cs="Times New Roman"/>
          <w:sz w:val="28"/>
          <w:szCs w:val="28"/>
        </w:rPr>
        <w:t>Имеются определенные сложности с ликвидацией задолженностей, связанные с большим объемом отчетности и загруженностью студентов на занятиях</w:t>
      </w:r>
      <w:r w:rsidR="00E2554D" w:rsidRPr="00151522">
        <w:rPr>
          <w:rFonts w:ascii="Times New Roman" w:hAnsi="Times New Roman" w:cs="Times New Roman"/>
          <w:sz w:val="28"/>
          <w:szCs w:val="28"/>
        </w:rPr>
        <w:t>, а также сложностью использования программного обеспечения вне стен кафедры</w:t>
      </w:r>
      <w:r w:rsidRPr="00151522">
        <w:rPr>
          <w:rFonts w:ascii="Times New Roman" w:hAnsi="Times New Roman" w:cs="Times New Roman"/>
          <w:sz w:val="28"/>
          <w:szCs w:val="28"/>
        </w:rPr>
        <w:t>.</w:t>
      </w:r>
      <w:r w:rsidR="001308C0" w:rsidRPr="00151522">
        <w:rPr>
          <w:rFonts w:ascii="Times New Roman" w:hAnsi="Times New Roman" w:cs="Times New Roman"/>
          <w:sz w:val="28"/>
          <w:szCs w:val="28"/>
        </w:rPr>
        <w:t xml:space="preserve"> Кафедра пытается находить возможности интенсификации процесса ликвидации задолженностей путем выделения дополнительного времени работы в лабораториях кафедры</w:t>
      </w:r>
      <w:r w:rsidR="00E2554D" w:rsidRPr="00151522">
        <w:rPr>
          <w:rFonts w:ascii="Times New Roman" w:hAnsi="Times New Roman" w:cs="Times New Roman"/>
          <w:sz w:val="28"/>
          <w:szCs w:val="28"/>
        </w:rPr>
        <w:t>, но полностью данная проблема пока не решена.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 xml:space="preserve">Средняя оценка качества защиты ВКР по </w:t>
      </w:r>
      <w:bookmarkStart w:id="2" w:name="_Hlk145873060"/>
      <w:r w:rsidRPr="0037182E">
        <w:rPr>
          <w:rFonts w:ascii="Times New Roman" w:hAnsi="Times New Roman" w:cs="Times New Roman"/>
          <w:sz w:val="28"/>
          <w:szCs w:val="28"/>
        </w:rPr>
        <w:t>специальности 10.05.02 – 73,7%</w:t>
      </w:r>
      <w:bookmarkEnd w:id="2"/>
      <w:r w:rsidRPr="0037182E">
        <w:rPr>
          <w:rFonts w:ascii="Times New Roman" w:hAnsi="Times New Roman" w:cs="Times New Roman"/>
          <w:sz w:val="28"/>
          <w:szCs w:val="28"/>
        </w:rPr>
        <w:t xml:space="preserve">, по специальности 10.05.03 – 78,3%. Уровень выполнения выпускных </w:t>
      </w:r>
      <w:r w:rsidRPr="0037182E">
        <w:rPr>
          <w:rFonts w:ascii="Times New Roman" w:hAnsi="Times New Roman" w:cs="Times New Roman"/>
          <w:sz w:val="28"/>
          <w:szCs w:val="28"/>
        </w:rPr>
        <w:lastRenderedPageBreak/>
        <w:t>квалификационных работ соответствует требованиям государственных образовательных стандартов.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 xml:space="preserve">Реализуемые образовательные программы специалитета и аспирантуры актуализированы и утверждены. 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5869968"/>
      <w:r w:rsidRPr="0037182E">
        <w:rPr>
          <w:rFonts w:ascii="Times New Roman" w:hAnsi="Times New Roman" w:cs="Times New Roman"/>
          <w:sz w:val="28"/>
          <w:szCs w:val="28"/>
        </w:rPr>
        <w:t>Кафедра подготовила, утвердила и реализовывала в отчётный период 5 программ дополнительного профессионального образования</w:t>
      </w:r>
      <w:bookmarkEnd w:id="3"/>
      <w:r w:rsidRPr="0037182E">
        <w:rPr>
          <w:rFonts w:ascii="Times New Roman" w:hAnsi="Times New Roman" w:cs="Times New Roman"/>
          <w:sz w:val="28"/>
          <w:szCs w:val="28"/>
        </w:rPr>
        <w:t xml:space="preserve"> для сотрудников территориальных учреждений Банка России и для руководителей и специалистов федеральных и муниципальных органов власти Пензенского региона. 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 xml:space="preserve">1. «Администрирование информационной безопасности». 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>2. «Средства защиты информации».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>3.«Внедрение и эксплуатация Единой системы мониторинга информационной безопасности территориального учреждения Банка России».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>4.«Использование Единой системы мониторинга информационной безопасности территориального учреждения Банка России для автоматизации деятельности работников подразделений безопасности и защиты информации территориальных учреждений Банка России».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>5. «Обеспечение безопасности персональных данных при их обработке в информационных системах персональных данных».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>Кафедра подготовила, утвердила и реализовывала в отчётный период программу профессиональной переподготовки «Техническая защита информации, не содержащей сведения, составляющие государственную тайну».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>Всего по программам ДПО прошло обучение 1132 человека. Объём выполненных работ составляет 27млн 608 тыс.руб.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>Анализ документации кафедры по планированию и сопровождению учебно-методической  работы показал, что:</w:t>
      </w:r>
    </w:p>
    <w:p w:rsidR="007B311B" w:rsidRPr="0037182E" w:rsidRDefault="007B311B" w:rsidP="007B311B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7182E">
        <w:rPr>
          <w:rFonts w:ascii="Times New Roman" w:hAnsi="Times New Roman" w:cs="Times New Roman"/>
          <w:sz w:val="28"/>
          <w:szCs w:val="28"/>
        </w:rPr>
        <w:t xml:space="preserve">- положение о кафедре актуализировано (утверждено 30.06.2021 г.), номенклатура дел на кафедре имеется; </w:t>
      </w:r>
    </w:p>
    <w:p w:rsidR="007B311B" w:rsidRPr="0037182E" w:rsidRDefault="007B311B" w:rsidP="007B311B">
      <w:pPr>
        <w:pStyle w:val="af3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82E">
        <w:rPr>
          <w:rFonts w:ascii="Times New Roman" w:hAnsi="Times New Roman" w:cs="Times New Roman"/>
          <w:iCs/>
          <w:sz w:val="28"/>
          <w:szCs w:val="28"/>
        </w:rPr>
        <w:t>- годовой отчет о работе кафедры за прошедший учебный год, утвержденный план работы кафедры на текущий учебный год, планы повышения квалификации ППС кафедры имеются;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заседания кафедры проводятся регулярно с оформлением протоколов. Основные вопросы, рассматриваемые на заседаниях кафедры: контроль посещаемости и успеваемости студентов, работа кураторов, обсуждение результатов учебно-методической работы, проведение и итоги учебных и производственных практик, рассмотрение рабочих программ дисциплин, работа аспирантов, научно-исследовательская работа, кадровые вопросы);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контрольные посещения занятий преподавателей заведующим кафедрой проводятся. Журнал посещения зав. кафедрой занятий преподавателей ведется и оформлен надлежащим образом. График посещения занятий имеется;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расписание занятий студентов имеется;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график приёма задолженностей студентов преподавателями имеется;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нагрузка преподавателей на текущий учебный год утверждена;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индивидуальные планы всех преподавателей утверждены;</w:t>
      </w:r>
    </w:p>
    <w:p w:rsidR="007B311B" w:rsidRPr="0037182E" w:rsidRDefault="007B311B" w:rsidP="007B3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lastRenderedPageBreak/>
        <w:t>- приказы по утверждению тем и руководителей ВКР, приказы о назначении руководителей практик и распределении студентов по местам прохождения практики имеются;</w:t>
      </w:r>
    </w:p>
    <w:p w:rsidR="007B311B" w:rsidRPr="0037182E" w:rsidRDefault="007B311B" w:rsidP="007B3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отчеты о прохождении практик имеются и оформлены надлежащим образом;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выпускные квалификационные работы хранятся в специально отведенном месте, журнал регистрации ВКР ведется.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зачетные и экзаменационные ведомости заполнены в соответствии с требованиями Положения о промежуточной аттестации обучающихся по образовательным программам высшего образования.</w:t>
      </w:r>
    </w:p>
    <w:p w:rsidR="007B311B" w:rsidRPr="0037182E" w:rsidRDefault="007B311B" w:rsidP="007B3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Все УМК по дисциплинам, закрепленным за кафедрой, укомплектованы.</w:t>
      </w:r>
    </w:p>
    <w:p w:rsidR="007B311B" w:rsidRPr="0037182E" w:rsidRDefault="007B311B" w:rsidP="007B3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Методическая документация для проведения практических и лабораторных занятий, выполнения курсовых и выпускных квалификационных работ имеется. </w:t>
      </w:r>
    </w:p>
    <w:p w:rsidR="007B311B" w:rsidRPr="0037182E" w:rsidRDefault="007B311B" w:rsidP="007B31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Преподавателями кафедры издают учебные и методические материалы, которые используются в учебном процессе. За пять лет изданы одна монография и 12</w:t>
      </w:r>
      <w:r w:rsidRPr="0037182E">
        <w:rPr>
          <w:rFonts w:ascii="Times New Roman" w:hAnsi="Times New Roman"/>
          <w:bCs/>
          <w:sz w:val="28"/>
          <w:szCs w:val="28"/>
        </w:rPr>
        <w:t xml:space="preserve"> учебно-методических работ.</w:t>
      </w:r>
      <w:r w:rsidRPr="0037182E">
        <w:rPr>
          <w:rFonts w:ascii="Times New Roman" w:hAnsi="Times New Roman"/>
          <w:sz w:val="28"/>
          <w:szCs w:val="28"/>
        </w:rPr>
        <w:t xml:space="preserve"> </w:t>
      </w:r>
    </w:p>
    <w:p w:rsidR="007B311B" w:rsidRPr="0037182E" w:rsidRDefault="007B311B" w:rsidP="007B311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Каждый обучающийся в течение всего периода обучения обеспечен индивидуальным неограниченным доступом к нескольким электронно-библиотечным системам и к электронной информационно-образовательной среде университета.</w:t>
      </w:r>
    </w:p>
    <w:p w:rsidR="00A8708A" w:rsidRPr="0037182E" w:rsidRDefault="00A8708A" w:rsidP="007B311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 xml:space="preserve">Разработано более 40 он-лайн курсов второй категории и один курс первой категории. </w:t>
      </w:r>
      <w:r w:rsidR="00925742" w:rsidRPr="0037182E">
        <w:rPr>
          <w:rFonts w:ascii="Times New Roman" w:hAnsi="Times New Roman"/>
          <w:sz w:val="28"/>
          <w:szCs w:val="28"/>
          <w:lang w:eastAsia="ru-RU"/>
        </w:rPr>
        <w:t xml:space="preserve">Достаточно </w:t>
      </w:r>
      <w:r w:rsidR="00925742" w:rsidRPr="0037182E">
        <w:rPr>
          <w:rFonts w:ascii="Times New Roman" w:hAnsi="Times New Roman"/>
          <w:sz w:val="28"/>
          <w:szCs w:val="28"/>
        </w:rPr>
        <w:t xml:space="preserve"> много имеется разнообразных дистанционных материалов в Э</w:t>
      </w:r>
      <w:r w:rsidR="00713207">
        <w:rPr>
          <w:rFonts w:ascii="Times New Roman" w:hAnsi="Times New Roman"/>
          <w:sz w:val="28"/>
          <w:szCs w:val="28"/>
        </w:rPr>
        <w:t>И</w:t>
      </w:r>
      <w:r w:rsidR="00925742" w:rsidRPr="0037182E">
        <w:rPr>
          <w:rFonts w:ascii="Times New Roman" w:hAnsi="Times New Roman"/>
          <w:sz w:val="28"/>
          <w:szCs w:val="28"/>
        </w:rPr>
        <w:t>ОС для дистанционной подготовки специалистов различных категорий</w:t>
      </w:r>
    </w:p>
    <w:p w:rsidR="007B311B" w:rsidRPr="00151522" w:rsidRDefault="007B311B" w:rsidP="00650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sz w:val="28"/>
          <w:szCs w:val="28"/>
          <w:lang w:eastAsia="ru-RU"/>
        </w:rPr>
        <w:t xml:space="preserve">Вместе с тем, были сделаны замечания по информации, размещенной на сайте кафедры </w:t>
      </w:r>
      <w:hyperlink r:id="rId8" w:history="1">
        <w:r w:rsidRPr="00151522">
          <w:rPr>
            <w:rStyle w:val="a6"/>
            <w:rFonts w:ascii="Times New Roman" w:hAnsi="Times New Roman"/>
            <w:color w:val="000000"/>
            <w:sz w:val="28"/>
            <w:szCs w:val="28"/>
          </w:rPr>
          <w:t>https://dep_ibst.pnzgu.ru</w:t>
        </w:r>
        <w:r w:rsidRPr="00151522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151522">
        <w:rPr>
          <w:rFonts w:ascii="Times New Roman" w:hAnsi="Times New Roman"/>
          <w:sz w:val="28"/>
          <w:szCs w:val="28"/>
        </w:rPr>
        <w:t>:</w:t>
      </w:r>
    </w:p>
    <w:p w:rsidR="007B311B" w:rsidRPr="00151522" w:rsidRDefault="007B311B" w:rsidP="00650A9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sz w:val="28"/>
          <w:szCs w:val="28"/>
        </w:rPr>
        <w:t>В разделе «Образовательные программы»:</w:t>
      </w:r>
    </w:p>
    <w:p w:rsidR="007B311B" w:rsidRPr="00151522" w:rsidRDefault="007B311B" w:rsidP="00650A9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sz w:val="28"/>
          <w:szCs w:val="28"/>
        </w:rPr>
        <w:t xml:space="preserve">1. Размещены отдельные РПД, </w:t>
      </w:r>
      <w:proofErr w:type="spellStart"/>
      <w:r w:rsidRPr="00151522">
        <w:rPr>
          <w:rFonts w:ascii="Times New Roman" w:hAnsi="Times New Roman"/>
          <w:sz w:val="28"/>
          <w:szCs w:val="28"/>
        </w:rPr>
        <w:t>необновленные</w:t>
      </w:r>
      <w:proofErr w:type="spellEnd"/>
      <w:r w:rsidRPr="00151522">
        <w:rPr>
          <w:rFonts w:ascii="Times New Roman" w:hAnsi="Times New Roman"/>
          <w:sz w:val="28"/>
          <w:szCs w:val="28"/>
        </w:rPr>
        <w:t xml:space="preserve"> до начала учебного года;</w:t>
      </w:r>
    </w:p>
    <w:p w:rsidR="007B311B" w:rsidRPr="00151522" w:rsidRDefault="007B311B" w:rsidP="00650A9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sz w:val="28"/>
          <w:szCs w:val="28"/>
        </w:rPr>
        <w:t>2. Размещена неутвержденная РПД Современные информационные технологии специальности 10.05.02;</w:t>
      </w:r>
    </w:p>
    <w:p w:rsidR="007B311B" w:rsidRPr="00151522" w:rsidRDefault="007B311B" w:rsidP="00650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sz w:val="28"/>
          <w:szCs w:val="28"/>
        </w:rPr>
        <w:t>3. В разделе «Материально-техническая база кафедры» отсутствует информация о помещении для самостоятельной работы обучающихся (нарушение требования п. 4.3.1 ФГОС ВО);</w:t>
      </w:r>
    </w:p>
    <w:p w:rsidR="007B311B" w:rsidRPr="00151522" w:rsidRDefault="007B311B" w:rsidP="00650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sz w:val="28"/>
          <w:szCs w:val="28"/>
        </w:rPr>
        <w:t>4. В разделе «Аспиранты и соискатели» размещена устаревшая информация о паспорте и шифрах научных специальностей» (несоответствие приказу Минобрнауки России от 24.02.2021 № 118-2.3.6);</w:t>
      </w:r>
    </w:p>
    <w:p w:rsidR="007B311B" w:rsidRPr="0037182E" w:rsidRDefault="007B311B" w:rsidP="00650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sz w:val="28"/>
          <w:szCs w:val="28"/>
        </w:rPr>
        <w:t>5. Отдельные разделы сайта не обновлены до начала учебного года.</w:t>
      </w:r>
    </w:p>
    <w:p w:rsidR="007B311B" w:rsidRPr="0037182E" w:rsidRDefault="007B311B" w:rsidP="00650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Отмеченные замечания устранены кафедрой в ходе проверки.</w:t>
      </w:r>
    </w:p>
    <w:p w:rsidR="005154B6" w:rsidRPr="0037182E" w:rsidRDefault="005154B6" w:rsidP="00650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b/>
          <w:sz w:val="28"/>
          <w:szCs w:val="28"/>
          <w:lang w:eastAsia="ru-RU"/>
        </w:rPr>
        <w:t>Заключение: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 Учебно-методическая работа на кафедре «</w:t>
      </w:r>
      <w:r w:rsidR="009138CA" w:rsidRPr="0037182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«Информационная безопасность систем и технологий»</w:t>
      </w:r>
      <w:r w:rsidR="009138CA" w:rsidRPr="0037182E">
        <w:rPr>
          <w:rFonts w:ascii="Times New Roman" w:hAnsi="Times New Roman"/>
          <w:b/>
          <w:sz w:val="28"/>
          <w:szCs w:val="28"/>
        </w:rPr>
        <w:t xml:space="preserve"> 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положением о кафедре, в целом состояние учебно-методической работы на кафедре </w:t>
      </w:r>
      <w:r w:rsidR="009138CA" w:rsidRPr="0037182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«Информационная безопасность систем и технологий»</w:t>
      </w:r>
      <w:r w:rsidR="009138CA" w:rsidRPr="0037182E">
        <w:rPr>
          <w:rFonts w:ascii="Times New Roman" w:hAnsi="Times New Roman"/>
          <w:b/>
          <w:sz w:val="28"/>
          <w:szCs w:val="28"/>
        </w:rPr>
        <w:t xml:space="preserve"> </w:t>
      </w:r>
      <w:r w:rsidRPr="0037182E">
        <w:rPr>
          <w:rFonts w:ascii="Times New Roman" w:hAnsi="Times New Roman"/>
          <w:sz w:val="28"/>
          <w:szCs w:val="28"/>
          <w:lang w:eastAsia="ru-RU"/>
        </w:rPr>
        <w:t>можно оценить как удовлетворительное.</w:t>
      </w:r>
    </w:p>
    <w:p w:rsidR="00713207" w:rsidRDefault="00713207" w:rsidP="0074583C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4CD" w:rsidRPr="0037182E" w:rsidRDefault="00EC44CD" w:rsidP="0074583C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82E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304DC7" w:rsidRPr="0037182E" w:rsidRDefault="00304DC7" w:rsidP="00304DC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82E">
        <w:rPr>
          <w:rFonts w:ascii="Times New Roman" w:hAnsi="Times New Roman"/>
          <w:bCs/>
          <w:sz w:val="28"/>
          <w:szCs w:val="28"/>
          <w:lang w:eastAsia="ru-RU"/>
        </w:rPr>
        <w:t>Научно-исследовательская работа кафедры ИБСТ ведется по следующим направлениям:</w:t>
      </w:r>
    </w:p>
    <w:p w:rsidR="00304DC7" w:rsidRPr="0037182E" w:rsidRDefault="00304DC7" w:rsidP="00304DC7">
      <w:pPr>
        <w:pStyle w:val="ab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/>
          <w:bCs/>
          <w:sz w:val="28"/>
          <w:szCs w:val="28"/>
        </w:rPr>
      </w:pPr>
      <w:r w:rsidRPr="0037182E">
        <w:rPr>
          <w:rFonts w:ascii="Times New Roman" w:hAnsi="Times New Roman"/>
          <w:bCs/>
          <w:sz w:val="28"/>
          <w:szCs w:val="28"/>
        </w:rPr>
        <w:t>методы и процессы управления информационной безопасностью критичных систем и объектов;</w:t>
      </w:r>
    </w:p>
    <w:p w:rsidR="00304DC7" w:rsidRPr="0037182E" w:rsidRDefault="00304DC7" w:rsidP="00304DC7">
      <w:pPr>
        <w:pStyle w:val="ab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/>
          <w:bCs/>
          <w:sz w:val="28"/>
          <w:szCs w:val="28"/>
        </w:rPr>
      </w:pPr>
      <w:r w:rsidRPr="0037182E">
        <w:rPr>
          <w:rFonts w:ascii="Times New Roman" w:hAnsi="Times New Roman"/>
          <w:bCs/>
          <w:sz w:val="28"/>
          <w:szCs w:val="28"/>
        </w:rPr>
        <w:t>обеспечение информационной безопасности автоматизированных систем управления и связи в условиях информационного конфликта;</w:t>
      </w:r>
    </w:p>
    <w:p w:rsidR="00304DC7" w:rsidRPr="0037182E" w:rsidRDefault="00304DC7" w:rsidP="00304DC7">
      <w:pPr>
        <w:pStyle w:val="ab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/>
          <w:bCs/>
          <w:sz w:val="28"/>
          <w:szCs w:val="28"/>
        </w:rPr>
      </w:pPr>
      <w:r w:rsidRPr="0037182E">
        <w:rPr>
          <w:rFonts w:ascii="Times New Roman" w:hAnsi="Times New Roman"/>
          <w:bCs/>
          <w:sz w:val="28"/>
          <w:szCs w:val="28"/>
        </w:rPr>
        <w:t>разработка и исследование моделей и алгоритмов систем скрытой передачи данных.</w:t>
      </w:r>
    </w:p>
    <w:p w:rsidR="00BA4CEA" w:rsidRPr="0037182E" w:rsidRDefault="00304DC7" w:rsidP="00903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522">
        <w:rPr>
          <w:rFonts w:ascii="Times New Roman" w:hAnsi="Times New Roman"/>
          <w:bCs/>
          <w:sz w:val="28"/>
          <w:szCs w:val="28"/>
        </w:rPr>
        <w:t xml:space="preserve">Кафедра имеет определенные проблемы с выполнением </w:t>
      </w:r>
      <w:r w:rsidR="00BA4CEA" w:rsidRPr="00151522">
        <w:rPr>
          <w:rFonts w:ascii="Times New Roman" w:hAnsi="Times New Roman"/>
          <w:bCs/>
          <w:sz w:val="28"/>
          <w:szCs w:val="28"/>
        </w:rPr>
        <w:t xml:space="preserve">целевых </w:t>
      </w:r>
      <w:r w:rsidRPr="00151522">
        <w:rPr>
          <w:rFonts w:ascii="Times New Roman" w:hAnsi="Times New Roman"/>
          <w:bCs/>
          <w:sz w:val="28"/>
          <w:szCs w:val="28"/>
        </w:rPr>
        <w:t>грантов</w:t>
      </w:r>
      <w:r w:rsidR="00BA4CEA" w:rsidRPr="00151522">
        <w:rPr>
          <w:rFonts w:ascii="Times New Roman" w:hAnsi="Times New Roman"/>
          <w:bCs/>
          <w:sz w:val="28"/>
          <w:szCs w:val="28"/>
        </w:rPr>
        <w:t>ых проектов</w:t>
      </w:r>
      <w:r w:rsidRPr="00151522">
        <w:rPr>
          <w:rFonts w:ascii="Times New Roman" w:hAnsi="Times New Roman"/>
          <w:bCs/>
          <w:sz w:val="28"/>
          <w:szCs w:val="28"/>
        </w:rPr>
        <w:t xml:space="preserve">. </w:t>
      </w:r>
      <w:r w:rsidR="00BA4CEA" w:rsidRPr="00151522">
        <w:rPr>
          <w:rFonts w:ascii="Times New Roman" w:hAnsi="Times New Roman"/>
          <w:bCs/>
          <w:sz w:val="28"/>
          <w:szCs w:val="28"/>
        </w:rPr>
        <w:t>В</w:t>
      </w:r>
      <w:r w:rsidR="00BA4CEA" w:rsidRPr="0037182E">
        <w:rPr>
          <w:rFonts w:ascii="Times New Roman" w:hAnsi="Times New Roman"/>
          <w:bCs/>
          <w:sz w:val="28"/>
          <w:szCs w:val="28"/>
        </w:rPr>
        <w:t xml:space="preserve"> силу секретного характера научных направлений, реализуемых на кафедре, соответствующие федеральные целевые программы в основном отдаются в профильные организации</w:t>
      </w:r>
      <w:r w:rsidR="00BA4CEA" w:rsidRPr="0037182E">
        <w:rPr>
          <w:rFonts w:ascii="Times New Roman" w:hAnsi="Times New Roman"/>
          <w:sz w:val="28"/>
          <w:szCs w:val="28"/>
        </w:rPr>
        <w:t>.</w:t>
      </w:r>
    </w:p>
    <w:p w:rsidR="00304DC7" w:rsidRPr="0037182E" w:rsidRDefault="00BA4CEA" w:rsidP="009032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</w:rPr>
        <w:t>Тем не менее, з</w:t>
      </w:r>
      <w:r w:rsidR="00304DC7" w:rsidRPr="0037182E">
        <w:rPr>
          <w:rFonts w:ascii="Times New Roman" w:hAnsi="Times New Roman"/>
          <w:bCs/>
          <w:sz w:val="28"/>
          <w:szCs w:val="28"/>
          <w:lang w:eastAsia="ru-RU"/>
        </w:rPr>
        <w:t xml:space="preserve">а отчетный период на кафедре выполнялись </w:t>
      </w:r>
      <w:r w:rsidRPr="0037182E">
        <w:rPr>
          <w:rFonts w:ascii="Times New Roman" w:hAnsi="Times New Roman"/>
          <w:bCs/>
          <w:sz w:val="28"/>
          <w:szCs w:val="28"/>
          <w:lang w:eastAsia="ru-RU"/>
        </w:rPr>
        <w:t xml:space="preserve">два </w:t>
      </w:r>
      <w:r w:rsidR="0090326B" w:rsidRPr="0037182E">
        <w:rPr>
          <w:rFonts w:ascii="Times New Roman" w:hAnsi="Times New Roman"/>
          <w:bCs/>
          <w:sz w:val="28"/>
          <w:szCs w:val="28"/>
          <w:lang w:eastAsia="ru-RU"/>
        </w:rPr>
        <w:t xml:space="preserve">довольно </w:t>
      </w:r>
      <w:r w:rsidRPr="0037182E">
        <w:rPr>
          <w:rFonts w:ascii="Times New Roman" w:hAnsi="Times New Roman"/>
          <w:bCs/>
          <w:sz w:val="28"/>
          <w:szCs w:val="28"/>
          <w:lang w:eastAsia="ru-RU"/>
        </w:rPr>
        <w:t>серьезных проекта</w:t>
      </w:r>
      <w:r w:rsidR="00304DC7" w:rsidRPr="0037182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04DC7" w:rsidRPr="0037182E" w:rsidRDefault="00304DC7" w:rsidP="0090326B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82E">
        <w:rPr>
          <w:rFonts w:ascii="Times New Roman" w:hAnsi="Times New Roman"/>
          <w:bCs/>
          <w:sz w:val="28"/>
          <w:szCs w:val="28"/>
          <w:lang w:eastAsia="ru-RU"/>
        </w:rPr>
        <w:t>Грант Минобрнауки РФ федерального проекта «Информационная безопасность» национальной программы «Цифровая экономика Российской Федерации» (Грант-ИБ).</w:t>
      </w:r>
    </w:p>
    <w:p w:rsidR="00304DC7" w:rsidRPr="0037182E" w:rsidRDefault="00304DC7" w:rsidP="0090326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82E">
        <w:rPr>
          <w:rFonts w:ascii="Times New Roman" w:hAnsi="Times New Roman"/>
          <w:bCs/>
          <w:sz w:val="28"/>
          <w:szCs w:val="28"/>
          <w:lang w:eastAsia="ru-RU"/>
        </w:rPr>
        <w:t>Тема проекта «Формирование кода аутентификации из биометрических данных на основе автоматического обучения нового класса искусственных нейронов среднего гармонического»</w:t>
      </w:r>
    </w:p>
    <w:p w:rsidR="00304DC7" w:rsidRPr="0037182E" w:rsidRDefault="00304DC7" w:rsidP="0090326B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82E">
        <w:rPr>
          <w:rFonts w:ascii="Times New Roman" w:hAnsi="Times New Roman"/>
          <w:bCs/>
          <w:sz w:val="28"/>
          <w:szCs w:val="28"/>
          <w:lang w:eastAsia="ru-RU"/>
        </w:rPr>
        <w:t>Хозяйственный договор. Тема проекта «Разработка требований к защите персональных данных в телемедицинских системах».</w:t>
      </w:r>
    </w:p>
    <w:p w:rsidR="00304DC7" w:rsidRPr="00042083" w:rsidRDefault="00304DC7" w:rsidP="00304DC7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04DC7" w:rsidRDefault="00304DC7" w:rsidP="00304DC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Объемы НИР на кафедре в 2018–2023 годах приведены в таблице:</w:t>
      </w:r>
    </w:p>
    <w:tbl>
      <w:tblPr>
        <w:tblW w:w="87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000"/>
      </w:tblPr>
      <w:tblGrid>
        <w:gridCol w:w="2780"/>
        <w:gridCol w:w="1029"/>
        <w:gridCol w:w="1139"/>
        <w:gridCol w:w="1030"/>
        <w:gridCol w:w="1030"/>
        <w:gridCol w:w="945"/>
        <w:gridCol w:w="823"/>
      </w:tblGrid>
      <w:tr w:rsidR="00304DC7" w:rsidTr="00D23C5C">
        <w:trPr>
          <w:cantSplit/>
          <w:trHeight w:val="518"/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304DC7" w:rsidTr="00D23C5C">
        <w:trPr>
          <w:cantSplit/>
          <w:trHeight w:val="576"/>
          <w:jc w:val="center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Объем НИР, тыс. руб.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4DC7" w:rsidRDefault="00304DC7" w:rsidP="00D23C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04DC7" w:rsidRDefault="00304DC7" w:rsidP="00304DC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за 2018-2023гг. – 1099,0 тыс. руб. </w:t>
      </w:r>
    </w:p>
    <w:p w:rsidR="00304DC7" w:rsidRPr="000A350B" w:rsidRDefault="00304DC7" w:rsidP="00304DC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A350B">
        <w:rPr>
          <w:rFonts w:ascii="Times New Roman" w:hAnsi="Times New Roman"/>
          <w:iCs/>
          <w:sz w:val="28"/>
          <w:szCs w:val="28"/>
          <w:lang w:eastAsia="ru-RU"/>
        </w:rPr>
        <w:t xml:space="preserve">Объем НИР в расчёте на 1 НПР составил </w:t>
      </w: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0A350B">
        <w:rPr>
          <w:rFonts w:ascii="Times New Roman" w:hAnsi="Times New Roman"/>
          <w:iCs/>
          <w:sz w:val="28"/>
          <w:szCs w:val="28"/>
          <w:lang w:eastAsia="ru-RU"/>
        </w:rPr>
        <w:t xml:space="preserve">2,0 </w:t>
      </w:r>
      <w:proofErr w:type="spellStart"/>
      <w:r w:rsidRPr="000A350B">
        <w:rPr>
          <w:rFonts w:ascii="Times New Roman" w:hAnsi="Times New Roman"/>
          <w:iCs/>
          <w:sz w:val="28"/>
          <w:szCs w:val="28"/>
          <w:lang w:eastAsia="ru-RU"/>
        </w:rPr>
        <w:t>тыс</w:t>
      </w:r>
      <w:proofErr w:type="spellEnd"/>
      <w:r w:rsidRPr="000A350B">
        <w:rPr>
          <w:rFonts w:ascii="Times New Roman" w:hAnsi="Times New Roman"/>
          <w:iCs/>
          <w:sz w:val="28"/>
          <w:szCs w:val="28"/>
          <w:lang w:eastAsia="ru-RU"/>
        </w:rPr>
        <w:t xml:space="preserve"> руб., что не соответствует нормативным показателям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04DC7" w:rsidRDefault="00304DC7" w:rsidP="00304DC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Основные результаты научной деятельности преподавательского состава кафедры отражены в научных публикациях за 2018–2023 гг.:</w:t>
      </w:r>
    </w:p>
    <w:tbl>
      <w:tblPr>
        <w:tblW w:w="8613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7" w:type="dxa"/>
          <w:left w:w="103" w:type="dxa"/>
        </w:tblCellMar>
        <w:tblLook w:val="04A0"/>
      </w:tblPr>
      <w:tblGrid>
        <w:gridCol w:w="2280"/>
        <w:gridCol w:w="947"/>
        <w:gridCol w:w="992"/>
        <w:gridCol w:w="992"/>
        <w:gridCol w:w="993"/>
        <w:gridCol w:w="993"/>
        <w:gridCol w:w="1416"/>
      </w:tblGrid>
      <w:tr w:rsidR="00304DC7" w:rsidTr="00D23C5C">
        <w:trPr>
          <w:trHeight w:val="369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304DC7" w:rsidTr="00D23C5C">
        <w:trPr>
          <w:trHeight w:val="917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Кол-во статей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реценз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изданиях (всего)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04DC7" w:rsidTr="00D23C5C">
        <w:trPr>
          <w:trHeight w:val="373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них ВАК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04DC7" w:rsidTr="00D23C5C">
        <w:trPr>
          <w:trHeight w:val="393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DC7" w:rsidRDefault="00304DC7" w:rsidP="00D23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WoS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Scopus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Pr="007B6C0A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Pr="007B6C0A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Pr="007B6C0A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DC7" w:rsidRPr="007B6C0A" w:rsidRDefault="00304DC7" w:rsidP="00D23C5C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304DC7" w:rsidRPr="000A350B" w:rsidRDefault="00304DC7" w:rsidP="0037182E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опубликовано 46 статей в журналах ВАК, </w:t>
      </w:r>
      <w:r w:rsidRPr="0004208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3 - в журналах 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ru-RU"/>
        </w:rPr>
        <w:t>WoS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lastRenderedPageBreak/>
        <w:t>Scopus</w:t>
      </w:r>
      <w:r w:rsidRPr="0015152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77560" w:rsidRPr="00151522">
        <w:rPr>
          <w:rFonts w:ascii="Times New Roman" w:hAnsi="Times New Roman"/>
          <w:bCs/>
          <w:sz w:val="28"/>
          <w:szCs w:val="28"/>
          <w:lang w:eastAsia="ru-RU"/>
        </w:rPr>
        <w:t xml:space="preserve"> Следует отметить, что авторство публикаций на кафедре неоднородно. Общий объем обеспечивается лишь несколькими преподавателями. При этом заведующий кафедрой старается помогать готовить публикации</w:t>
      </w:r>
      <w:r w:rsidR="00877560">
        <w:rPr>
          <w:rFonts w:ascii="Times New Roman" w:hAnsi="Times New Roman"/>
          <w:bCs/>
          <w:sz w:val="28"/>
          <w:szCs w:val="28"/>
          <w:lang w:eastAsia="ru-RU"/>
        </w:rPr>
        <w:t xml:space="preserve"> тем сотрудникам, которые имеют их недостаточное количество.</w:t>
      </w:r>
    </w:p>
    <w:p w:rsidR="00304DC7" w:rsidRDefault="00304DC7" w:rsidP="00304DC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кафедре ведется подготовка научных кадров высшей квалификации через аспирантуру и докторантуру. За отчетный период преподавателями кафедры была защищена 1 кандидатская диссертация и 1 докторская диссертация.</w:t>
      </w:r>
      <w:r w:rsidR="00371739">
        <w:rPr>
          <w:rFonts w:ascii="Times New Roman" w:hAnsi="Times New Roman"/>
          <w:sz w:val="28"/>
          <w:szCs w:val="28"/>
          <w:lang w:eastAsia="ru-RU"/>
        </w:rPr>
        <w:t xml:space="preserve"> Готовится еще две работы.</w:t>
      </w:r>
    </w:p>
    <w:p w:rsidR="00304DC7" w:rsidRDefault="00304DC7" w:rsidP="00304DC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669">
        <w:rPr>
          <w:rFonts w:ascii="Times New Roman" w:hAnsi="Times New Roman"/>
          <w:sz w:val="28"/>
          <w:szCs w:val="28"/>
          <w:lang w:eastAsia="ru-RU"/>
        </w:rPr>
        <w:t>На кафедре активно ведётся работа по созданию объектов интеллектуальной собственности – получено 2 патент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E666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EE6669">
        <w:rPr>
          <w:rFonts w:ascii="Times New Roman" w:hAnsi="Times New Roman"/>
          <w:sz w:val="28"/>
          <w:szCs w:val="28"/>
          <w:lang w:eastAsia="ru-RU"/>
        </w:rPr>
        <w:t xml:space="preserve"> свидетельств о государственной регистрации 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4DC7" w:rsidRDefault="00304DC7" w:rsidP="00304DC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C0A">
        <w:rPr>
          <w:rFonts w:ascii="Times New Roman" w:hAnsi="Times New Roman"/>
          <w:sz w:val="28"/>
          <w:szCs w:val="28"/>
          <w:lang w:eastAsia="ru-RU"/>
        </w:rPr>
        <w:t>Большое внимание уделяется научно-исследовательской работе студентов.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На кафедре </w:t>
      </w:r>
      <w:r w:rsidR="00882D82">
        <w:rPr>
          <w:rFonts w:ascii="Times New Roman" w:hAnsi="Times New Roman"/>
          <w:sz w:val="28"/>
          <w:szCs w:val="28"/>
          <w:lang w:eastAsia="ru-RU"/>
        </w:rPr>
        <w:t xml:space="preserve">успешно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действует студенческий научно-исследовательский центр под руководством зав. кафедрой С.Л.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Зефирова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22CB0" w:rsidRDefault="00304DC7" w:rsidP="00A22C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5 лет </w:t>
      </w:r>
      <w:r w:rsidRPr="001668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студент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882D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кафедры участвовали в 15</w:t>
      </w:r>
      <w:r w:rsidRPr="001668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научных мероприятиях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(олимпиады, конкурсы, соревнования по информационной безопасности). 12 раз студенты становились победителями, призёрами и лауреатами. Студентами опубликовано более 90 научных статей и тезисов докладов конференций. </w:t>
      </w:r>
      <w:r w:rsidR="00390F4B" w:rsidRPr="005414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Хотелось бы отдельно</w:t>
      </w:r>
      <w:r w:rsidR="00541407" w:rsidRPr="005414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отметить</w:t>
      </w:r>
      <w:r w:rsidR="00390F4B" w:rsidRPr="005414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международные с</w:t>
      </w:r>
      <w:r w:rsidR="00390F4B" w:rsidRPr="00541407">
        <w:rPr>
          <w:rFonts w:ascii="Times New Roman" w:hAnsi="Times New Roman"/>
          <w:sz w:val="28"/>
          <w:szCs w:val="28"/>
        </w:rPr>
        <w:t xml:space="preserve">оревнования по информационной безопасности:  </w:t>
      </w:r>
      <w:r w:rsidR="00390F4B" w:rsidRPr="00541407">
        <w:rPr>
          <w:rFonts w:ascii="Times New Roman" w:hAnsi="Times New Roman"/>
          <w:sz w:val="28"/>
          <w:szCs w:val="28"/>
          <w:lang w:val="en-US"/>
        </w:rPr>
        <w:t>Volga</w:t>
      </w:r>
      <w:r w:rsidR="00390F4B" w:rsidRPr="00541407">
        <w:rPr>
          <w:rFonts w:ascii="Times New Roman" w:hAnsi="Times New Roman"/>
          <w:sz w:val="28"/>
          <w:szCs w:val="28"/>
        </w:rPr>
        <w:t xml:space="preserve"> </w:t>
      </w:r>
      <w:r w:rsidR="00390F4B" w:rsidRPr="00541407">
        <w:rPr>
          <w:rFonts w:ascii="Times New Roman" w:hAnsi="Times New Roman"/>
          <w:sz w:val="28"/>
          <w:szCs w:val="28"/>
          <w:lang w:val="en-US"/>
        </w:rPr>
        <w:t>CTF</w:t>
      </w:r>
      <w:r w:rsidR="00390F4B" w:rsidRPr="00541407">
        <w:rPr>
          <w:rFonts w:ascii="Times New Roman" w:hAnsi="Times New Roman"/>
          <w:sz w:val="28"/>
          <w:szCs w:val="28"/>
        </w:rPr>
        <w:t>,</w:t>
      </w:r>
      <w:r w:rsidR="00541407" w:rsidRPr="00541407">
        <w:rPr>
          <w:rFonts w:ascii="Times New Roman" w:hAnsi="Times New Roman"/>
          <w:sz w:val="28"/>
          <w:szCs w:val="28"/>
        </w:rPr>
        <w:t xml:space="preserve"> КИБЕРВОЛГА</w:t>
      </w:r>
      <w:r w:rsidR="00390F4B" w:rsidRPr="00541407">
        <w:rPr>
          <w:rFonts w:ascii="Times New Roman" w:hAnsi="Times New Roman"/>
          <w:sz w:val="28"/>
          <w:szCs w:val="28"/>
        </w:rPr>
        <w:t xml:space="preserve">, </w:t>
      </w:r>
      <w:r w:rsidR="005A1B1F">
        <w:rPr>
          <w:rFonts w:ascii="Times New Roman" w:hAnsi="Times New Roman"/>
          <w:sz w:val="28"/>
          <w:szCs w:val="28"/>
        </w:rPr>
        <w:t xml:space="preserve">на </w:t>
      </w:r>
      <w:r w:rsidR="00390F4B" w:rsidRPr="00541407">
        <w:rPr>
          <w:rFonts w:ascii="Times New Roman" w:hAnsi="Times New Roman"/>
          <w:sz w:val="28"/>
          <w:szCs w:val="28"/>
        </w:rPr>
        <w:t>которы</w:t>
      </w:r>
      <w:r w:rsidR="005A1B1F">
        <w:rPr>
          <w:rFonts w:ascii="Times New Roman" w:hAnsi="Times New Roman"/>
          <w:sz w:val="28"/>
          <w:szCs w:val="28"/>
        </w:rPr>
        <w:t>х</w:t>
      </w:r>
      <w:r w:rsidR="00390F4B" w:rsidRPr="00541407">
        <w:rPr>
          <w:rFonts w:ascii="Times New Roman" w:hAnsi="Times New Roman"/>
          <w:sz w:val="28"/>
          <w:szCs w:val="28"/>
        </w:rPr>
        <w:t xml:space="preserve"> студенты </w:t>
      </w:r>
      <w:proofErr w:type="gramStart"/>
      <w:r w:rsidR="00390F4B" w:rsidRPr="00541407">
        <w:rPr>
          <w:rFonts w:ascii="Times New Roman" w:hAnsi="Times New Roman"/>
          <w:sz w:val="28"/>
          <w:szCs w:val="28"/>
        </w:rPr>
        <w:t>кафедры  постоянно</w:t>
      </w:r>
      <w:proofErr w:type="gramEnd"/>
      <w:r w:rsidR="005A1B1F">
        <w:rPr>
          <w:rFonts w:ascii="Times New Roman" w:hAnsi="Times New Roman"/>
          <w:sz w:val="28"/>
          <w:szCs w:val="28"/>
        </w:rPr>
        <w:t xml:space="preserve"> становятся призёрами и лауреатами</w:t>
      </w:r>
      <w:r w:rsidR="00390F4B" w:rsidRPr="00541407">
        <w:rPr>
          <w:rFonts w:ascii="Times New Roman" w:hAnsi="Times New Roman"/>
          <w:sz w:val="28"/>
          <w:szCs w:val="28"/>
        </w:rPr>
        <w:t>. Причем интересно, что почти все участники</w:t>
      </w:r>
      <w:r w:rsidR="00541407" w:rsidRPr="00541407">
        <w:rPr>
          <w:rFonts w:ascii="Times New Roman" w:hAnsi="Times New Roman"/>
          <w:sz w:val="28"/>
          <w:szCs w:val="28"/>
        </w:rPr>
        <w:t xml:space="preserve"> этих мероприятий </w:t>
      </w:r>
      <w:r w:rsidR="00541407">
        <w:rPr>
          <w:rFonts w:ascii="Times New Roman" w:hAnsi="Times New Roman"/>
          <w:sz w:val="28"/>
          <w:szCs w:val="28"/>
        </w:rPr>
        <w:t xml:space="preserve">в последние годы </w:t>
      </w:r>
      <w:r w:rsidR="00541407" w:rsidRPr="00541407">
        <w:rPr>
          <w:rFonts w:ascii="Times New Roman" w:hAnsi="Times New Roman"/>
          <w:sz w:val="28"/>
          <w:szCs w:val="28"/>
        </w:rPr>
        <w:t>оказались задолжниками.</w:t>
      </w:r>
    </w:p>
    <w:p w:rsidR="00304DC7" w:rsidRPr="0037182E" w:rsidRDefault="00304DC7" w:rsidP="00403EB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182E">
        <w:rPr>
          <w:rFonts w:ascii="Times New Roman" w:hAnsi="Times New Roman"/>
          <w:b/>
          <w:sz w:val="28"/>
          <w:szCs w:val="28"/>
          <w:lang w:eastAsia="ru-RU"/>
        </w:rPr>
        <w:t>Заключение.</w:t>
      </w:r>
    </w:p>
    <w:p w:rsidR="00304DC7" w:rsidRPr="00151522" w:rsidRDefault="00304DC7" w:rsidP="00A22C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522">
        <w:rPr>
          <w:rFonts w:ascii="Times New Roman" w:hAnsi="Times New Roman"/>
          <w:sz w:val="28"/>
          <w:szCs w:val="28"/>
          <w:lang w:eastAsia="ru-RU"/>
        </w:rPr>
        <w:t xml:space="preserve">По причине низких показателей по объемам НИР уровень научной деятельности кафедры оценивается как неудовлетворительный. Однако следует отметить положительные моменты в части </w:t>
      </w:r>
      <w:r w:rsidR="006D6597" w:rsidRPr="00151522">
        <w:rPr>
          <w:rFonts w:ascii="Times New Roman" w:hAnsi="Times New Roman"/>
          <w:sz w:val="28"/>
          <w:szCs w:val="28"/>
          <w:lang w:eastAsia="ru-RU"/>
        </w:rPr>
        <w:t xml:space="preserve">увеличения </w:t>
      </w:r>
      <w:r w:rsidRPr="00151522">
        <w:rPr>
          <w:rFonts w:ascii="Times New Roman" w:hAnsi="Times New Roman"/>
          <w:sz w:val="28"/>
          <w:szCs w:val="28"/>
          <w:lang w:eastAsia="ru-RU"/>
        </w:rPr>
        <w:t>публикационной активности в журналах, входящих в международные базы научного цитирования, из перечня ВАК и закрытых сборниках статей, а также в части НИРС.</w:t>
      </w:r>
    </w:p>
    <w:p w:rsidR="00304DC7" w:rsidRDefault="00304DC7" w:rsidP="00304DC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522">
        <w:rPr>
          <w:rFonts w:ascii="Times New Roman" w:hAnsi="Times New Roman"/>
          <w:sz w:val="28"/>
          <w:szCs w:val="28"/>
          <w:lang w:eastAsia="ru-RU"/>
        </w:rPr>
        <w:t>На дальнейшую перспективу рекомендовать повысить активность участия сотрудников кафедры в хоздоговорной деятельности, а также повысить публикационную активность в журналах RSCI и Ядра РИНЦ</w:t>
      </w:r>
      <w:r w:rsidR="00A22CB0" w:rsidRPr="00151522">
        <w:rPr>
          <w:rFonts w:ascii="Times New Roman" w:hAnsi="Times New Roman"/>
          <w:sz w:val="28"/>
          <w:szCs w:val="28"/>
          <w:lang w:eastAsia="ru-RU"/>
        </w:rPr>
        <w:t>, привлекая к соответ</w:t>
      </w:r>
      <w:r w:rsidR="007F1AF9" w:rsidRPr="00151522">
        <w:rPr>
          <w:rFonts w:ascii="Times New Roman" w:hAnsi="Times New Roman"/>
          <w:sz w:val="28"/>
          <w:szCs w:val="28"/>
          <w:lang w:eastAsia="ru-RU"/>
        </w:rPr>
        <w:t>с</w:t>
      </w:r>
      <w:r w:rsidR="00A22CB0" w:rsidRPr="00151522">
        <w:rPr>
          <w:rFonts w:ascii="Times New Roman" w:hAnsi="Times New Roman"/>
          <w:sz w:val="28"/>
          <w:szCs w:val="28"/>
          <w:lang w:eastAsia="ru-RU"/>
        </w:rPr>
        <w:t>твующей деятельности всех преподавателей кафедры</w:t>
      </w:r>
      <w:r w:rsidRPr="00151522">
        <w:rPr>
          <w:rFonts w:ascii="Times New Roman" w:hAnsi="Times New Roman"/>
          <w:sz w:val="28"/>
          <w:szCs w:val="28"/>
          <w:lang w:eastAsia="ru-RU"/>
        </w:rPr>
        <w:t>.</w:t>
      </w:r>
    </w:p>
    <w:p w:rsidR="00713207" w:rsidRDefault="00713207" w:rsidP="00C668F1">
      <w:pPr>
        <w:tabs>
          <w:tab w:val="left" w:pos="284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B50665" w:rsidRPr="0037182E" w:rsidRDefault="00B50665" w:rsidP="00C668F1">
      <w:pPr>
        <w:tabs>
          <w:tab w:val="left" w:pos="284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37182E">
        <w:rPr>
          <w:rFonts w:ascii="Times New Roman" w:hAnsi="Times New Roman"/>
          <w:b/>
          <w:sz w:val="28"/>
          <w:szCs w:val="28"/>
        </w:rPr>
        <w:t>Молодежная политика и воспитательная деятельность</w:t>
      </w:r>
    </w:p>
    <w:p w:rsidR="007F1AF9" w:rsidRDefault="00B50665" w:rsidP="00B5066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Воспитательная работа со студентами строится в соответствии с Концепцией воспитательной деятельности в Пензенском государственном университете от 11.02.2021 №7, положениями, утвержденными Ученым советом ПГУ, решениями Ученого совета, приказами и распоряжениями ректора университета, касающимися воспитательной работы. </w:t>
      </w:r>
    </w:p>
    <w:p w:rsidR="00B50665" w:rsidRPr="0037182E" w:rsidRDefault="00B50665" w:rsidP="00B5066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lastRenderedPageBreak/>
        <w:t>Воспитательная работа на кафедре «Информационная безопасность систем и технологий» направлена на создание условий для личностного и профессионального развития студента, формирующая его высокую образованность, гуманистическое мировоззрение, устойчивую систему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50665" w:rsidRPr="0037182E" w:rsidRDefault="00B50665" w:rsidP="00B5066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B50665" w:rsidRPr="0037182E" w:rsidRDefault="00B50665" w:rsidP="00B5066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B50665" w:rsidRPr="0037182E" w:rsidRDefault="00B50665" w:rsidP="00B50665">
      <w:pPr>
        <w:pStyle w:val="1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71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гражданское, </w:t>
      </w:r>
    </w:p>
    <w:p w:rsidR="00B50665" w:rsidRPr="0037182E" w:rsidRDefault="00B50665" w:rsidP="00B50665">
      <w:pPr>
        <w:pStyle w:val="14"/>
        <w:widowControl w:val="0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sz w:val="28"/>
          <w:szCs w:val="28"/>
        </w:rPr>
        <w:t>духовно-нравственное,</w:t>
      </w:r>
    </w:p>
    <w:p w:rsidR="00B50665" w:rsidRPr="0037182E" w:rsidRDefault="00B50665" w:rsidP="00B50665">
      <w:pPr>
        <w:pStyle w:val="1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патриотическое,</w:t>
      </w:r>
    </w:p>
    <w:p w:rsidR="00B50665" w:rsidRPr="0037182E" w:rsidRDefault="00B50665" w:rsidP="00B50665">
      <w:pPr>
        <w:pStyle w:val="1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культурно-просветительское,</w:t>
      </w:r>
    </w:p>
    <w:p w:rsidR="00B50665" w:rsidRPr="0037182E" w:rsidRDefault="00B50665" w:rsidP="00B50665">
      <w:pPr>
        <w:pStyle w:val="1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экологическое,</w:t>
      </w:r>
    </w:p>
    <w:p w:rsidR="00B50665" w:rsidRPr="0037182E" w:rsidRDefault="00B50665" w:rsidP="00B50665">
      <w:pPr>
        <w:pStyle w:val="1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и</w:t>
      </w:r>
    </w:p>
    <w:p w:rsidR="00B50665" w:rsidRPr="0037182E" w:rsidRDefault="00B50665" w:rsidP="00B50665">
      <w:pPr>
        <w:pStyle w:val="1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профессионально-трудовое </w:t>
      </w:r>
    </w:p>
    <w:p w:rsidR="00B50665" w:rsidRPr="0037182E" w:rsidRDefault="00B50665" w:rsidP="00B50665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sz w:val="28"/>
          <w:szCs w:val="28"/>
        </w:rPr>
        <w:t xml:space="preserve">и предполагает </w:t>
      </w:r>
    </w:p>
    <w:p w:rsidR="00B50665" w:rsidRPr="0037182E" w:rsidRDefault="00B50665" w:rsidP="00B50665">
      <w:pPr>
        <w:pStyle w:val="1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sz w:val="28"/>
          <w:szCs w:val="28"/>
        </w:rPr>
        <w:t>– развитие личности, создание условий для самоопределения и социализации обучающихся;</w:t>
      </w:r>
    </w:p>
    <w:p w:rsidR="00B50665" w:rsidRPr="0037182E" w:rsidRDefault="00B50665" w:rsidP="00B50665">
      <w:pPr>
        <w:pStyle w:val="1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чувства патриотизма и гражданственности;</w:t>
      </w:r>
    </w:p>
    <w:p w:rsidR="00B50665" w:rsidRPr="0037182E" w:rsidRDefault="00B50665" w:rsidP="00B50665">
      <w:pPr>
        <w:pStyle w:val="1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B50665" w:rsidRPr="0037182E" w:rsidRDefault="00B50665" w:rsidP="00B50665">
      <w:pPr>
        <w:pStyle w:val="1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B50665" w:rsidRPr="0037182E" w:rsidRDefault="00B50665" w:rsidP="00B50665">
      <w:pPr>
        <w:pStyle w:val="14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sz w:val="28"/>
          <w:szCs w:val="28"/>
        </w:rPr>
        <w:t>– формирование у обучающихся бережного отношения к природе и окружающей среде;</w:t>
      </w:r>
    </w:p>
    <w:p w:rsidR="00B50665" w:rsidRPr="0037182E" w:rsidRDefault="00B50665" w:rsidP="00B50665">
      <w:pPr>
        <w:pStyle w:val="1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82E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профилактику деструктивного поведения обучающихся.</w:t>
      </w:r>
    </w:p>
    <w:p w:rsidR="00B50665" w:rsidRPr="0037182E" w:rsidRDefault="00B50665" w:rsidP="00B506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На кафедре ИБСТ за отчетный период применены следующие основные формы воспитательной работы:</w:t>
      </w:r>
    </w:p>
    <w:p w:rsidR="00B50665" w:rsidRPr="0037182E" w:rsidRDefault="00B50665" w:rsidP="00B50665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проведение бесед о правилах внутреннего распорядка в университете и общежитии, о правах и обязанностях студентов;</w:t>
      </w:r>
    </w:p>
    <w:p w:rsidR="00B50665" w:rsidRPr="0037182E" w:rsidRDefault="00B50665" w:rsidP="00B50665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lastRenderedPageBreak/>
        <w:t>- индивидуальная работа со студентами с целью ликвидации задолженностей, усиления дисциплины и посещаемости занятий, профилактики негативных явлений в молодежной среде;</w:t>
      </w:r>
    </w:p>
    <w:p w:rsidR="00B50665" w:rsidRPr="0037182E" w:rsidRDefault="00B50665" w:rsidP="00B50665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патриотическое воспитание студентов (участие в мероприятиях, посвященных Дню Победы, Дню защитника отечества и т.д.);</w:t>
      </w:r>
    </w:p>
    <w:p w:rsidR="00B50665" w:rsidRPr="0037182E" w:rsidRDefault="00B50665" w:rsidP="00B50665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эстетическое воспитание студентов (организация и участие в творческих мероприятиях);</w:t>
      </w:r>
    </w:p>
    <w:p w:rsidR="00B50665" w:rsidRPr="0037182E" w:rsidRDefault="00B50665" w:rsidP="00B50665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трудовое воспитание студентов (организация участия студентов в санитарных мероприятиях по благоустройству территории);</w:t>
      </w:r>
    </w:p>
    <w:p w:rsidR="00B50665" w:rsidRPr="0037182E" w:rsidRDefault="00B50665" w:rsidP="00B50665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работа по трудоустройству выпускников (экскурсии на предприятия города, встречи с представителями работодателей, участие в ярмарке вакансий при взаимодействии с региональным центром содействия трудоустройству и адаптации выпускников);</w:t>
      </w:r>
    </w:p>
    <w:p w:rsidR="00B50665" w:rsidRPr="0037182E" w:rsidRDefault="00B50665" w:rsidP="00B5066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тематические кураторские часы, посвященные Дню российской науки, Дню космонавтики, Дню победы и т.д.;</w:t>
      </w:r>
    </w:p>
    <w:p w:rsidR="00B50665" w:rsidRPr="0037182E" w:rsidRDefault="00B50665" w:rsidP="00B5066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участие в  научных мероприятиях (конференции, конкурсы, мероприятия Студенческого научного общества ФИТЭ).</w:t>
      </w:r>
    </w:p>
    <w:p w:rsidR="00B50665" w:rsidRPr="0037182E" w:rsidRDefault="00B50665" w:rsidP="00B5066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На кафедре ИБСТ имеется следующая документация:</w:t>
      </w:r>
    </w:p>
    <w:p w:rsidR="00B50665" w:rsidRPr="0037182E" w:rsidRDefault="00B50665" w:rsidP="00B5066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приказы и распоряжения, касающиеся деятельности кураторов;</w:t>
      </w:r>
    </w:p>
    <w:p w:rsidR="00B50665" w:rsidRPr="0037182E" w:rsidRDefault="00B50665" w:rsidP="00B50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планы работы кафедры на год, в которые включены вопросы по воспитательной работе;</w:t>
      </w:r>
    </w:p>
    <w:p w:rsidR="00B50665" w:rsidRPr="0037182E" w:rsidRDefault="00B50665" w:rsidP="00B50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 - индивидуальные планы преподавателей, содержащие раздел по воспитательной работе;</w:t>
      </w:r>
    </w:p>
    <w:p w:rsidR="00B50665" w:rsidRPr="0037182E" w:rsidRDefault="00B50665" w:rsidP="00B50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 - протоколы заседаний кафедры, отражающие отчеты кураторов учебных групп;</w:t>
      </w:r>
    </w:p>
    <w:p w:rsidR="00B50665" w:rsidRPr="0037182E" w:rsidRDefault="00B50665" w:rsidP="00B50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 - отчеты о работе кафедры, в которые включены вопросы по воспитательной работе;</w:t>
      </w:r>
    </w:p>
    <w:p w:rsidR="00B50665" w:rsidRPr="0037182E" w:rsidRDefault="00B50665" w:rsidP="00B50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 - дневники кураторов, содержащие планы работы кураторов; расписание кураторских часов; отчеты кураторов учебных групп.</w:t>
      </w:r>
    </w:p>
    <w:p w:rsidR="00D23C5C" w:rsidRPr="0037182E" w:rsidRDefault="00D23C5C" w:rsidP="00D23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- приказы и распоряжения, касающиеся деятельности кураторов.</w:t>
      </w:r>
    </w:p>
    <w:p w:rsidR="00B50665" w:rsidRPr="0037182E" w:rsidRDefault="00B50665" w:rsidP="00B506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Обязанности кураторов в отчетном периоде выполняли 6 преподавателей кафедры.</w:t>
      </w:r>
    </w:p>
    <w:p w:rsidR="00B50665" w:rsidRPr="0037182E" w:rsidRDefault="00B50665" w:rsidP="00B50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Воспитательная работа со студентами фиксируется в дневниках кураторов, оформленных в соответствии с предъявляемыми требованиями. </w:t>
      </w:r>
    </w:p>
    <w:p w:rsidR="00B50665" w:rsidRPr="0037182E" w:rsidRDefault="00B50665" w:rsidP="00D23C5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С целью проверки условий проживания, выяснения жилищно-бытовых проблем студентов кураторы по мере необходимости посещают студенческое общежитие. </w:t>
      </w:r>
    </w:p>
    <w:p w:rsidR="00B50665" w:rsidRPr="0037182E" w:rsidRDefault="00B50665" w:rsidP="00B50665">
      <w:pPr>
        <w:pStyle w:val="11"/>
        <w:tabs>
          <w:tab w:val="left" w:pos="993"/>
        </w:tabs>
        <w:spacing w:after="120" w:line="240" w:lineRule="auto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7182E">
        <w:rPr>
          <w:rFonts w:ascii="Times New Roman" w:hAnsi="Times New Roman"/>
          <w:b/>
          <w:bCs/>
          <w:sz w:val="28"/>
          <w:szCs w:val="28"/>
        </w:rPr>
        <w:t>Количественные показатели организации воспитательной работы на кафедре ИБСТ</w:t>
      </w:r>
    </w:p>
    <w:p w:rsidR="00B50665" w:rsidRPr="009F12C2" w:rsidRDefault="00B50665" w:rsidP="00B50665">
      <w:pPr>
        <w:pStyle w:val="11"/>
        <w:tabs>
          <w:tab w:val="left" w:pos="993"/>
        </w:tabs>
        <w:spacing w:after="120" w:line="240" w:lineRule="auto"/>
        <w:ind w:left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5987"/>
        <w:gridCol w:w="1950"/>
      </w:tblGrid>
      <w:tr w:rsidR="00B50665" w:rsidRPr="00FC0FDA" w:rsidTr="00D23C5C">
        <w:tc>
          <w:tcPr>
            <w:tcW w:w="1101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№ п/п</w:t>
            </w:r>
            <w:r w:rsidRPr="00FC0FD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87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количество студентов/ количество студенческих  групп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382/21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количество кураторов и закрепление их по группам в 2023/2024 учебном году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 xml:space="preserve">6 кураторов: Щербакова А.Ю. – 18ПТ1-2, </w:t>
            </w:r>
            <w:r w:rsidRPr="00FC0FDA">
              <w:rPr>
                <w:rFonts w:ascii="Times New Roman" w:hAnsi="Times New Roman"/>
              </w:rPr>
              <w:lastRenderedPageBreak/>
              <w:t xml:space="preserve">18ПИ1; 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23ПТ1-2, 23ПТ(в)1-2, 23ПИ1-2;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  <w:i/>
              </w:rPr>
            </w:pPr>
            <w:r w:rsidRPr="00FC0FDA">
              <w:rPr>
                <w:rFonts w:ascii="Times New Roman" w:hAnsi="Times New Roman"/>
              </w:rPr>
              <w:t>Егорова Н.А. – 22ПТ1-2, 22ПТв1-2</w:t>
            </w:r>
            <w:r w:rsidRPr="00FC0FDA">
              <w:rPr>
                <w:rFonts w:ascii="Times New Roman" w:hAnsi="Times New Roman"/>
                <w:i/>
              </w:rPr>
              <w:t>;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Сидоров Н.А. -22ПИ1-2;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 xml:space="preserve">Лупанов М.Ю. </w:t>
            </w:r>
            <w:r>
              <w:rPr>
                <w:rFonts w:ascii="Times New Roman" w:hAnsi="Times New Roman"/>
              </w:rPr>
              <w:t>–</w:t>
            </w:r>
            <w:r w:rsidRPr="00FC0FDA">
              <w:rPr>
                <w:rFonts w:ascii="Times New Roman" w:hAnsi="Times New Roman"/>
              </w:rPr>
              <w:t xml:space="preserve"> 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21ПТ1-2, 21ПТв1, 21ПИ1;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Липилин О.В.-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20ПТ1, 20ПТв1, 20ПИ1;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Иванов А.П. –</w:t>
            </w:r>
          </w:p>
          <w:p w:rsidR="00B50665" w:rsidRPr="00FC0FDA" w:rsidRDefault="00B50665" w:rsidP="00D23C5C">
            <w:pPr>
              <w:spacing w:after="0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19ПТ1-2, 19ПИ1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количество тьюторов, закрепленных за группами первого курса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привлечение тьюторов,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количество студентов, проживающих в общежитии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количество обучающихся, получающих стипендию:</w:t>
            </w:r>
          </w:p>
          <w:p w:rsidR="00B50665" w:rsidRPr="00FC0FDA" w:rsidRDefault="00B50665" w:rsidP="00B50665">
            <w:pPr>
              <w:pStyle w:val="11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государственную академическую</w:t>
            </w:r>
          </w:p>
          <w:p w:rsidR="00B50665" w:rsidRPr="00FC0FDA" w:rsidRDefault="00B50665" w:rsidP="00B50665">
            <w:pPr>
              <w:pStyle w:val="11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государственную социальную</w:t>
            </w:r>
          </w:p>
          <w:p w:rsidR="00B50665" w:rsidRPr="00FC0FDA" w:rsidRDefault="00B50665" w:rsidP="00B50665">
            <w:pPr>
              <w:pStyle w:val="11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по достижениям</w:t>
            </w:r>
          </w:p>
          <w:p w:rsidR="00B50665" w:rsidRPr="00FC0FDA" w:rsidRDefault="00B50665" w:rsidP="00B50665">
            <w:pPr>
              <w:pStyle w:val="11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Президента РФ, Правительства РФ</w:t>
            </w:r>
          </w:p>
          <w:p w:rsidR="00B50665" w:rsidRPr="00FC0FDA" w:rsidRDefault="00B50665" w:rsidP="00B50665">
            <w:pPr>
              <w:pStyle w:val="11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F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Президента РФ по приоритетным  направлениям</w:t>
            </w:r>
          </w:p>
          <w:p w:rsidR="00B50665" w:rsidRPr="00FC0FDA" w:rsidRDefault="00B50665" w:rsidP="00B50665">
            <w:pPr>
              <w:pStyle w:val="11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Правительства РФ по приоритетным направлениям</w:t>
            </w:r>
          </w:p>
        </w:tc>
        <w:tc>
          <w:tcPr>
            <w:tcW w:w="1950" w:type="dxa"/>
          </w:tcPr>
          <w:p w:rsidR="00B50665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5C6" w:rsidRPr="00FC0FDA" w:rsidRDefault="000365C6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188</w:t>
            </w:r>
          </w:p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tabs>
                <w:tab w:val="left" w:pos="993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C0FDA">
              <w:rPr>
                <w:rFonts w:ascii="Times New Roman" w:hAnsi="Times New Roman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665" w:rsidRPr="00FC0FDA" w:rsidTr="00D23C5C">
        <w:tc>
          <w:tcPr>
            <w:tcW w:w="1101" w:type="dxa"/>
          </w:tcPr>
          <w:p w:rsidR="00B50665" w:rsidRPr="00FC0FDA" w:rsidRDefault="00B50665" w:rsidP="00B50665">
            <w:pPr>
              <w:pStyle w:val="1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50665" w:rsidRPr="00FC0FDA" w:rsidRDefault="00B50665" w:rsidP="00D23C5C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FC0FDA">
              <w:rPr>
                <w:rFonts w:ascii="Times New Roman" w:hAnsi="Times New Roman"/>
              </w:rPr>
              <w:t>количество правонарушений, совершенных студентами</w:t>
            </w:r>
          </w:p>
        </w:tc>
        <w:tc>
          <w:tcPr>
            <w:tcW w:w="1950" w:type="dxa"/>
          </w:tcPr>
          <w:p w:rsidR="00B50665" w:rsidRPr="00FC0FDA" w:rsidRDefault="00B50665" w:rsidP="00D23C5C">
            <w:pPr>
              <w:pStyle w:val="1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F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50665" w:rsidRPr="0037182E" w:rsidRDefault="00B50665" w:rsidP="00B50665">
      <w:pPr>
        <w:pStyle w:val="a4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37182E">
        <w:rPr>
          <w:sz w:val="28"/>
          <w:szCs w:val="28"/>
        </w:rPr>
        <w:t xml:space="preserve">Участие студентов кафедры в общественно-полезной деятельности, акциях, уборке территории, демонстрациях, олимпиадах, конкурсах, конференциях, культурных, спортивных и других мероприятиях предполагает проведение большого количества мероприятий по </w:t>
      </w:r>
      <w:r w:rsidR="00916B0B" w:rsidRPr="0037182E">
        <w:rPr>
          <w:sz w:val="28"/>
          <w:szCs w:val="28"/>
        </w:rPr>
        <w:t>всем направлениям</w:t>
      </w:r>
      <w:r w:rsidRPr="0037182E">
        <w:rPr>
          <w:sz w:val="28"/>
          <w:szCs w:val="28"/>
        </w:rPr>
        <w:t xml:space="preserve"> воспитания студентов. Информация о них отражена на сайте кафедры. Большое внимание уделяется </w:t>
      </w:r>
      <w:r w:rsidR="00916B0B" w:rsidRPr="0037182E">
        <w:rPr>
          <w:sz w:val="28"/>
          <w:szCs w:val="28"/>
        </w:rPr>
        <w:t xml:space="preserve">также </w:t>
      </w:r>
      <w:r w:rsidRPr="0037182E">
        <w:rPr>
          <w:sz w:val="28"/>
          <w:szCs w:val="28"/>
        </w:rPr>
        <w:t xml:space="preserve">мероприятиям по профилактике экстремистских проявлений в Пензенском государственном университете табакокурения, алкоголизма, наркомании, в   частности, реализации Антинаркотической </w:t>
      </w:r>
      <w:r w:rsidRPr="0037182E">
        <w:rPr>
          <w:sz w:val="28"/>
          <w:szCs w:val="28"/>
        </w:rPr>
        <w:lastRenderedPageBreak/>
        <w:t>программы Пензенской области в Пензенском государственном университете в текущем учебном году.</w:t>
      </w:r>
    </w:p>
    <w:p w:rsidR="00761755" w:rsidRDefault="00B50665" w:rsidP="00916B0B">
      <w:pPr>
        <w:pStyle w:val="1"/>
        <w:shd w:val="clear" w:color="auto" w:fill="FFFFFF"/>
        <w:tabs>
          <w:tab w:val="clear" w:pos="43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7182E">
        <w:rPr>
          <w:sz w:val="28"/>
          <w:szCs w:val="28"/>
        </w:rPr>
        <w:t xml:space="preserve">Студенты кафедры ИБСТ стали </w:t>
      </w:r>
      <w:r w:rsidRPr="00761755">
        <w:rPr>
          <w:b/>
          <w:sz w:val="28"/>
          <w:szCs w:val="28"/>
        </w:rPr>
        <w:t>призёрами и лауреатами</w:t>
      </w:r>
      <w:r w:rsidRPr="0037182E">
        <w:rPr>
          <w:sz w:val="28"/>
          <w:szCs w:val="28"/>
        </w:rPr>
        <w:t xml:space="preserve"> </w:t>
      </w:r>
      <w:r w:rsidRPr="0037182E">
        <w:rPr>
          <w:b/>
          <w:sz w:val="28"/>
          <w:szCs w:val="28"/>
        </w:rPr>
        <w:t xml:space="preserve">ряда олимпиад,  личных и командных конкурсов: </w:t>
      </w:r>
      <w:proofErr w:type="gramStart"/>
      <w:r w:rsidRPr="0037182E">
        <w:rPr>
          <w:sz w:val="28"/>
          <w:szCs w:val="28"/>
        </w:rPr>
        <w:t>Открытой международной студенческой Интернет-олимпиады по дисциплине «Информатика», слете «СУРА» в составе команды ФИТЭ</w:t>
      </w:r>
      <w:r w:rsidRPr="0037182E">
        <w:rPr>
          <w:b/>
          <w:bCs/>
          <w:sz w:val="28"/>
          <w:szCs w:val="28"/>
        </w:rPr>
        <w:t xml:space="preserve">, </w:t>
      </w:r>
      <w:r w:rsidRPr="0037182E">
        <w:rPr>
          <w:sz w:val="28"/>
          <w:szCs w:val="28"/>
        </w:rPr>
        <w:t>Открыто</w:t>
      </w:r>
      <w:r w:rsidRPr="0037182E">
        <w:rPr>
          <w:b/>
          <w:bCs/>
          <w:sz w:val="28"/>
          <w:szCs w:val="28"/>
        </w:rPr>
        <w:t>м</w:t>
      </w:r>
      <w:r w:rsidRPr="0037182E">
        <w:rPr>
          <w:sz w:val="28"/>
          <w:szCs w:val="28"/>
        </w:rPr>
        <w:t xml:space="preserve">  конкурс</w:t>
      </w:r>
      <w:r w:rsidRPr="0037182E">
        <w:rPr>
          <w:b/>
          <w:bCs/>
          <w:sz w:val="28"/>
          <w:szCs w:val="28"/>
        </w:rPr>
        <w:t>е</w:t>
      </w:r>
      <w:r w:rsidRPr="0037182E">
        <w:rPr>
          <w:sz w:val="28"/>
          <w:szCs w:val="28"/>
        </w:rPr>
        <w:t xml:space="preserve"> молодых ведущих «Золотой микрофон»</w:t>
      </w:r>
      <w:r w:rsidRPr="0037182E">
        <w:rPr>
          <w:b/>
          <w:bCs/>
          <w:sz w:val="28"/>
          <w:szCs w:val="28"/>
        </w:rPr>
        <w:t xml:space="preserve">, </w:t>
      </w:r>
      <w:r w:rsidRPr="0037182E">
        <w:rPr>
          <w:sz w:val="28"/>
          <w:szCs w:val="28"/>
        </w:rPr>
        <w:t xml:space="preserve"> Региональной студенческой олимпиаде «Политехник» Всероссийского фестиваля науки "Наука 0+" (2022 г.)</w:t>
      </w:r>
      <w:r w:rsidRPr="0037182E">
        <w:rPr>
          <w:b/>
          <w:sz w:val="28"/>
          <w:szCs w:val="28"/>
        </w:rPr>
        <w:t xml:space="preserve">, </w:t>
      </w:r>
      <w:r w:rsidRPr="0037182E">
        <w:rPr>
          <w:sz w:val="28"/>
          <w:szCs w:val="28"/>
        </w:rPr>
        <w:t>конкурс</w:t>
      </w:r>
      <w:r w:rsidRPr="0037182E">
        <w:rPr>
          <w:b/>
          <w:sz w:val="28"/>
          <w:szCs w:val="28"/>
        </w:rPr>
        <w:t>е</w:t>
      </w:r>
      <w:r w:rsidRPr="0037182E">
        <w:rPr>
          <w:sz w:val="28"/>
          <w:szCs w:val="28"/>
        </w:rPr>
        <w:t xml:space="preserve"> студенческих НИР «IT OPEN 2022»:  (15 декабря 2022 г., г. Рязань)</w:t>
      </w:r>
      <w:r w:rsidRPr="0037182E">
        <w:rPr>
          <w:b/>
          <w:sz w:val="28"/>
          <w:szCs w:val="28"/>
        </w:rPr>
        <w:t xml:space="preserve">, </w:t>
      </w:r>
      <w:r w:rsidRPr="0037182E">
        <w:rPr>
          <w:sz w:val="28"/>
          <w:szCs w:val="28"/>
        </w:rPr>
        <w:t>Открытой международной студенческой Интернет-олимпиады по дисциплине «Информатика</w:t>
      </w:r>
      <w:r w:rsidRPr="0037182E">
        <w:rPr>
          <w:b/>
          <w:sz w:val="28"/>
          <w:szCs w:val="28"/>
        </w:rPr>
        <w:t>»,</w:t>
      </w:r>
      <w:r w:rsidRPr="0037182E">
        <w:rPr>
          <w:sz w:val="28"/>
          <w:szCs w:val="28"/>
        </w:rPr>
        <w:t xml:space="preserve"> интеллектуально-познавательной игре «IT-QUIZ» (март 2023 г., г. Пенза)</w:t>
      </w:r>
      <w:r w:rsidR="00761755">
        <w:rPr>
          <w:sz w:val="28"/>
          <w:szCs w:val="28"/>
        </w:rPr>
        <w:t>.</w:t>
      </w:r>
      <w:r w:rsidRPr="0037182E">
        <w:rPr>
          <w:sz w:val="28"/>
          <w:szCs w:val="28"/>
        </w:rPr>
        <w:t xml:space="preserve"> </w:t>
      </w:r>
      <w:proofErr w:type="gramEnd"/>
    </w:p>
    <w:p w:rsidR="00761755" w:rsidRPr="00761755" w:rsidRDefault="00761755" w:rsidP="00761755">
      <w:pPr>
        <w:pStyle w:val="1"/>
        <w:shd w:val="clear" w:color="auto" w:fill="FFFFFF"/>
        <w:tabs>
          <w:tab w:val="clear" w:pos="432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" w:name="_Hlk147102592"/>
      <w:r w:rsidRPr="00761755">
        <w:rPr>
          <w:sz w:val="28"/>
          <w:szCs w:val="28"/>
        </w:rPr>
        <w:t>Студенты кафедры ИБСТ стали</w:t>
      </w:r>
      <w:r w:rsidRPr="00971ABE">
        <w:rPr>
          <w:sz w:val="26"/>
          <w:szCs w:val="26"/>
        </w:rPr>
        <w:t xml:space="preserve"> </w:t>
      </w:r>
      <w:r w:rsidRPr="00761755">
        <w:rPr>
          <w:b/>
          <w:sz w:val="28"/>
          <w:szCs w:val="28"/>
        </w:rPr>
        <w:t>призёрами и лауреатами олимпиад, конкурсов</w:t>
      </w:r>
      <w:bookmarkEnd w:id="4"/>
      <w:r w:rsidRPr="00761755">
        <w:rPr>
          <w:b/>
          <w:sz w:val="28"/>
          <w:szCs w:val="28"/>
        </w:rPr>
        <w:t>, соревнований по информационной безопасности:</w:t>
      </w:r>
      <w:r>
        <w:rPr>
          <w:b/>
          <w:sz w:val="26"/>
          <w:szCs w:val="26"/>
        </w:rPr>
        <w:t xml:space="preserve"> </w:t>
      </w:r>
      <w:r w:rsidRPr="00761755">
        <w:rPr>
          <w:sz w:val="28"/>
          <w:szCs w:val="28"/>
        </w:rPr>
        <w:t>Всероссийской студенческой олимпиаде по информационной безопасности, (20-21 апреля 2019г,  НИЯУ МИФИ. г</w:t>
      </w:r>
      <w:proofErr w:type="gramStart"/>
      <w:r w:rsidRPr="00761755">
        <w:rPr>
          <w:sz w:val="28"/>
          <w:szCs w:val="28"/>
        </w:rPr>
        <w:t>.М</w:t>
      </w:r>
      <w:proofErr w:type="gramEnd"/>
      <w:r w:rsidRPr="00761755">
        <w:rPr>
          <w:sz w:val="28"/>
          <w:szCs w:val="28"/>
        </w:rPr>
        <w:t xml:space="preserve">осква), Международных межвузовских открытых соревнований в области информационной безопасности </w:t>
      </w:r>
      <w:proofErr w:type="spellStart"/>
      <w:r w:rsidRPr="00761755">
        <w:rPr>
          <w:sz w:val="28"/>
          <w:szCs w:val="28"/>
        </w:rPr>
        <w:t>VolgaCTF</w:t>
      </w:r>
      <w:proofErr w:type="spellEnd"/>
      <w:r w:rsidRPr="00761755">
        <w:rPr>
          <w:sz w:val="28"/>
          <w:szCs w:val="28"/>
        </w:rPr>
        <w:t xml:space="preserve"> (г. Самара, 16-20 сентября 2019 г.),</w:t>
      </w:r>
      <w:r>
        <w:rPr>
          <w:sz w:val="28"/>
          <w:szCs w:val="28"/>
        </w:rPr>
        <w:t xml:space="preserve"> </w:t>
      </w:r>
      <w:r w:rsidRPr="00761755">
        <w:rPr>
          <w:sz w:val="28"/>
          <w:szCs w:val="28"/>
        </w:rPr>
        <w:t xml:space="preserve">Всероссийском конкурсе выпускных квалификационных работ по направлению "Информационная безопасность телекоммуникационных систем" (2019 г.), турнире </w:t>
      </w:r>
      <w:proofErr w:type="spellStart"/>
      <w:r w:rsidRPr="00761755">
        <w:rPr>
          <w:sz w:val="28"/>
          <w:szCs w:val="28"/>
        </w:rPr>
        <w:t>InnoCTF</w:t>
      </w:r>
      <w:proofErr w:type="spellEnd"/>
      <w:r w:rsidRPr="00761755">
        <w:rPr>
          <w:sz w:val="28"/>
          <w:szCs w:val="28"/>
        </w:rPr>
        <w:t xml:space="preserve"> по </w:t>
      </w:r>
      <w:proofErr w:type="spellStart"/>
      <w:r w:rsidRPr="00761755"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</w:t>
      </w:r>
      <w:r w:rsidRPr="00761755">
        <w:rPr>
          <w:sz w:val="28"/>
          <w:szCs w:val="28"/>
        </w:rPr>
        <w:t xml:space="preserve"> (республика Татарстан, г. </w:t>
      </w:r>
      <w:proofErr w:type="spellStart"/>
      <w:r w:rsidRPr="00761755">
        <w:rPr>
          <w:sz w:val="28"/>
          <w:szCs w:val="28"/>
        </w:rPr>
        <w:t>Иннополис</w:t>
      </w:r>
      <w:proofErr w:type="spellEnd"/>
      <w:r w:rsidRPr="00761755">
        <w:rPr>
          <w:sz w:val="28"/>
          <w:szCs w:val="28"/>
        </w:rPr>
        <w:t xml:space="preserve">, 17-18 апреля 2021г.), региональных </w:t>
      </w:r>
      <w:proofErr w:type="spellStart"/>
      <w:r w:rsidRPr="00761755">
        <w:rPr>
          <w:sz w:val="28"/>
          <w:szCs w:val="28"/>
        </w:rPr>
        <w:t>киберучений</w:t>
      </w:r>
      <w:proofErr w:type="spellEnd"/>
      <w:r w:rsidRPr="00761755">
        <w:rPr>
          <w:sz w:val="28"/>
          <w:szCs w:val="28"/>
        </w:rPr>
        <w:t xml:space="preserve"> «</w:t>
      </w:r>
      <w:proofErr w:type="spellStart"/>
      <w:r w:rsidRPr="00761755">
        <w:rPr>
          <w:sz w:val="28"/>
          <w:szCs w:val="28"/>
        </w:rPr>
        <w:t>Кибер</w:t>
      </w:r>
      <w:proofErr w:type="spellEnd"/>
      <w:r w:rsidRPr="00761755">
        <w:rPr>
          <w:sz w:val="28"/>
          <w:szCs w:val="28"/>
        </w:rPr>
        <w:t xml:space="preserve"> Волга 2023» (г. Самара, 25-26 мая 2023 г.), Всероссийской студенческой олимпиаде по информационной безопасности (11-13 мая 2023 года, Москва, МТУСИ).</w:t>
      </w:r>
    </w:p>
    <w:p w:rsidR="00B50665" w:rsidRPr="0037182E" w:rsidRDefault="00B50665" w:rsidP="00916B0B">
      <w:pPr>
        <w:pStyle w:val="1"/>
        <w:shd w:val="clear" w:color="auto" w:fill="FFFFFF"/>
        <w:tabs>
          <w:tab w:val="clear" w:pos="43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7182E">
        <w:rPr>
          <w:b/>
          <w:sz w:val="28"/>
          <w:szCs w:val="28"/>
        </w:rPr>
        <w:t xml:space="preserve">Студенты </w:t>
      </w:r>
      <w:r w:rsidRPr="0037182E">
        <w:rPr>
          <w:sz w:val="28"/>
          <w:szCs w:val="28"/>
        </w:rPr>
        <w:t>принимали участие в работах по установке и сопровождению системы контроля доступа (СКД) на чемпионате мира по футболу 2018 года.</w:t>
      </w:r>
    </w:p>
    <w:p w:rsidR="00B50665" w:rsidRPr="0037182E" w:rsidRDefault="00B50665" w:rsidP="00916B0B">
      <w:pPr>
        <w:pStyle w:val="1"/>
        <w:shd w:val="clear" w:color="auto" w:fill="FFFFFF"/>
        <w:tabs>
          <w:tab w:val="clear" w:pos="43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7182E">
        <w:rPr>
          <w:sz w:val="28"/>
          <w:szCs w:val="28"/>
        </w:rPr>
        <w:t xml:space="preserve">Следует отметить, что повышению эффективности работы по воспитанию студентов мешает большое количество студентов, </w:t>
      </w:r>
      <w:r w:rsidR="000365C6">
        <w:rPr>
          <w:sz w:val="28"/>
          <w:szCs w:val="28"/>
        </w:rPr>
        <w:t>в</w:t>
      </w:r>
      <w:r w:rsidRPr="0037182E">
        <w:rPr>
          <w:sz w:val="28"/>
          <w:szCs w:val="28"/>
        </w:rPr>
        <w:t xml:space="preserve"> силу объективных обстоятельств приходящееся на каждого преподавателя, в первую очередь на куратора. Например, на первом курсе за 80 студентов отвечает один куратор. Кураторы в целом с работой справляются, но желательно продумать дополнительные меры по поддержке воспитательной работы со студентами.</w:t>
      </w:r>
    </w:p>
    <w:p w:rsidR="00B50665" w:rsidRPr="0037182E" w:rsidRDefault="00B50665" w:rsidP="00916B0B">
      <w:pPr>
        <w:pStyle w:val="1"/>
        <w:shd w:val="clear" w:color="auto" w:fill="FFFFFF"/>
        <w:tabs>
          <w:tab w:val="clear" w:pos="43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7182E">
        <w:rPr>
          <w:sz w:val="28"/>
          <w:szCs w:val="28"/>
        </w:rPr>
        <w:t xml:space="preserve">Были выявлены недочеты по составлению календарного планирования воспитательной работы по патриотическому воспитанию, которые были исправлены в ходе проверки. </w:t>
      </w:r>
    </w:p>
    <w:p w:rsidR="00B50665" w:rsidRPr="0037182E" w:rsidRDefault="00B50665" w:rsidP="00916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Освещение воспитательной работы со студентами осуществляется в разделе «Новости» (https://dep_i</w:t>
      </w:r>
      <w:proofErr w:type="spellStart"/>
      <w:r w:rsidRPr="0037182E">
        <w:rPr>
          <w:rFonts w:ascii="Times New Roman" w:hAnsi="Times New Roman"/>
          <w:sz w:val="28"/>
          <w:szCs w:val="28"/>
          <w:lang w:val="en-US"/>
        </w:rPr>
        <w:t>bst</w:t>
      </w:r>
      <w:proofErr w:type="spellEnd"/>
      <w:r w:rsidRPr="0037182E">
        <w:rPr>
          <w:rFonts w:ascii="Times New Roman" w:hAnsi="Times New Roman"/>
          <w:sz w:val="28"/>
          <w:szCs w:val="28"/>
        </w:rPr>
        <w:t>.</w:t>
      </w:r>
      <w:proofErr w:type="spellStart"/>
      <w:r w:rsidRPr="0037182E">
        <w:rPr>
          <w:rFonts w:ascii="Times New Roman" w:hAnsi="Times New Roman"/>
          <w:sz w:val="28"/>
          <w:szCs w:val="28"/>
        </w:rPr>
        <w:t>pnzgu.ru</w:t>
      </w:r>
      <w:proofErr w:type="spellEnd"/>
      <w:r w:rsidRPr="0037182E">
        <w:rPr>
          <w:rFonts w:ascii="Times New Roman" w:hAnsi="Times New Roman"/>
          <w:sz w:val="28"/>
          <w:szCs w:val="28"/>
        </w:rPr>
        <w:t>/</w:t>
      </w:r>
      <w:proofErr w:type="spellStart"/>
      <w:r w:rsidRPr="0037182E">
        <w:rPr>
          <w:rFonts w:ascii="Times New Roman" w:hAnsi="Times New Roman"/>
          <w:sz w:val="28"/>
          <w:szCs w:val="28"/>
        </w:rPr>
        <w:t>news</w:t>
      </w:r>
      <w:proofErr w:type="spellEnd"/>
      <w:r w:rsidRPr="0037182E">
        <w:rPr>
          <w:rFonts w:ascii="Times New Roman" w:hAnsi="Times New Roman"/>
          <w:sz w:val="28"/>
          <w:szCs w:val="28"/>
        </w:rPr>
        <w:t xml:space="preserve">/) официального сайта кафедры, в группе кафедры в социальной сети </w:t>
      </w:r>
      <w:proofErr w:type="spellStart"/>
      <w:r w:rsidRPr="0037182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7182E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37182E">
          <w:rPr>
            <w:rStyle w:val="a6"/>
            <w:rFonts w:ascii="Times New Roman" w:hAnsi="Times New Roman"/>
            <w:sz w:val="28"/>
            <w:szCs w:val="28"/>
          </w:rPr>
          <w:t>https://vk.com/</w:t>
        </w:r>
        <w:proofErr w:type="spellStart"/>
        <w:r w:rsidRPr="0037182E">
          <w:rPr>
            <w:rStyle w:val="a6"/>
            <w:rFonts w:ascii="Times New Roman" w:hAnsi="Times New Roman"/>
            <w:sz w:val="28"/>
            <w:szCs w:val="28"/>
            <w:lang w:val="en-US"/>
          </w:rPr>
          <w:t>ibst</w:t>
        </w:r>
        <w:proofErr w:type="spellEnd"/>
        <w:r w:rsidRPr="0037182E">
          <w:rPr>
            <w:rStyle w:val="a6"/>
            <w:rFonts w:ascii="Times New Roman" w:hAnsi="Times New Roman"/>
            <w:sz w:val="28"/>
            <w:szCs w:val="28"/>
          </w:rPr>
          <w:t>_</w:t>
        </w:r>
        <w:r w:rsidRPr="0037182E">
          <w:rPr>
            <w:rStyle w:val="a6"/>
            <w:rFonts w:ascii="Times New Roman" w:hAnsi="Times New Roman"/>
            <w:sz w:val="28"/>
            <w:szCs w:val="28"/>
            <w:lang w:val="en-US"/>
          </w:rPr>
          <w:t>pg</w:t>
        </w:r>
        <w:proofErr w:type="spellStart"/>
        <w:r w:rsidRPr="0037182E">
          <w:rPr>
            <w:rStyle w:val="a6"/>
            <w:rFonts w:ascii="Times New Roman" w:hAnsi="Times New Roman"/>
            <w:sz w:val="28"/>
            <w:szCs w:val="28"/>
          </w:rPr>
          <w:t>u</w:t>
        </w:r>
        <w:proofErr w:type="spellEnd"/>
      </w:hyperlink>
    </w:p>
    <w:p w:rsidR="00B50665" w:rsidRPr="0037182E" w:rsidRDefault="00B50665" w:rsidP="00916B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Заключение - работу кафедры в области м</w:t>
      </w:r>
      <w:r w:rsidRPr="0037182E">
        <w:rPr>
          <w:rFonts w:ascii="Times New Roman" w:hAnsi="Times New Roman"/>
          <w:b/>
          <w:sz w:val="28"/>
          <w:szCs w:val="28"/>
        </w:rPr>
        <w:t>олодежной политики и воспитательной деятельности предлагается признать удовлетворительной.</w:t>
      </w:r>
    </w:p>
    <w:p w:rsidR="00B50665" w:rsidRPr="0037182E" w:rsidRDefault="00B50665" w:rsidP="00916B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182E">
        <w:rPr>
          <w:rFonts w:ascii="Times New Roman" w:hAnsi="Times New Roman"/>
          <w:b/>
          <w:sz w:val="28"/>
          <w:szCs w:val="28"/>
        </w:rPr>
        <w:t>В качестве рекомендаций предлагается:</w:t>
      </w:r>
    </w:p>
    <w:p w:rsidR="00B50665" w:rsidRPr="0037182E" w:rsidRDefault="00B50665" w:rsidP="00916B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 отражать в индивидуальных планах преподавателей, не являющихся кураторами академических групп, мероприятия, указанные в календарном плане воспитательной работы;</w:t>
      </w:r>
    </w:p>
    <w:p w:rsidR="00B50665" w:rsidRPr="0037182E" w:rsidRDefault="00B50665" w:rsidP="0037182E">
      <w:pPr>
        <w:tabs>
          <w:tab w:val="left" w:pos="284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- кураторам академических групп и преподавателям кафедры  активизировать работу по привлечению студентов к участию в форумных кампаниях и грантовых конкурсах.</w:t>
      </w:r>
    </w:p>
    <w:p w:rsidR="00761755" w:rsidRDefault="00761755" w:rsidP="00BD1CA5">
      <w:pPr>
        <w:spacing w:after="0" w:line="36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D1CA5" w:rsidRPr="0037182E" w:rsidRDefault="00BD1CA5" w:rsidP="00BD1CA5">
      <w:pPr>
        <w:spacing w:after="0" w:line="36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7182E">
        <w:rPr>
          <w:rFonts w:ascii="Times New Roman" w:hAnsi="Times New Roman"/>
          <w:b/>
          <w:spacing w:val="-4"/>
          <w:sz w:val="28"/>
          <w:szCs w:val="28"/>
        </w:rPr>
        <w:t>Трудоустройство выпускников</w:t>
      </w:r>
    </w:p>
    <w:p w:rsidR="00BD1CA5" w:rsidRPr="0037182E" w:rsidRDefault="00BD1CA5" w:rsidP="0037182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По данным мониторинга Регионального центра содействия трудоустройству и адаптации выпускников за период с 2021 по 2023 г. выпуск  на кафедре составил     140  человек.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985"/>
        <w:gridCol w:w="1984"/>
        <w:gridCol w:w="1461"/>
        <w:gridCol w:w="2268"/>
        <w:gridCol w:w="1421"/>
      </w:tblGrid>
      <w:tr w:rsidR="00BD1CA5" w:rsidRPr="00B15677" w:rsidTr="00670CFF">
        <w:trPr>
          <w:trHeight w:val="249"/>
          <w:jc w:val="center"/>
        </w:trPr>
        <w:tc>
          <w:tcPr>
            <w:tcW w:w="1183" w:type="dxa"/>
            <w:vMerge w:val="restart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Год выпуска</w:t>
            </w:r>
          </w:p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gridSpan w:val="2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Продолжат обучение, %</w:t>
            </w:r>
          </w:p>
        </w:tc>
        <w:tc>
          <w:tcPr>
            <w:tcW w:w="2268" w:type="dxa"/>
            <w:vMerge w:val="restart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Не нуждаются в трудоустройстве (в т.ч. призыв</w:t>
            </w:r>
            <w:r w:rsidRPr="00B356B2">
              <w:rPr>
                <w:rFonts w:ascii="Times New Roman" w:hAnsi="Times New Roman"/>
                <w:b/>
                <w:sz w:val="20"/>
              </w:rPr>
              <w:br/>
              <w:t xml:space="preserve">в </w:t>
            </w:r>
            <w:proofErr w:type="gramStart"/>
            <w:r w:rsidRPr="00B356B2">
              <w:rPr>
                <w:rFonts w:ascii="Times New Roman" w:hAnsi="Times New Roman"/>
                <w:b/>
                <w:sz w:val="20"/>
              </w:rPr>
              <w:t>ВС</w:t>
            </w:r>
            <w:proofErr w:type="gramEnd"/>
            <w:r w:rsidRPr="00B356B2">
              <w:rPr>
                <w:rFonts w:ascii="Times New Roman" w:hAnsi="Times New Roman"/>
                <w:b/>
                <w:sz w:val="20"/>
              </w:rPr>
              <w:t xml:space="preserve"> РФ,/дек.)%</w:t>
            </w:r>
          </w:p>
        </w:tc>
        <w:tc>
          <w:tcPr>
            <w:tcW w:w="1421" w:type="dxa"/>
            <w:vMerge w:val="restart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Не трудоустроены, %</w:t>
            </w:r>
          </w:p>
        </w:tc>
      </w:tr>
      <w:tr w:rsidR="00BD1CA5" w:rsidRPr="00B15677" w:rsidTr="00670CFF">
        <w:trPr>
          <w:trHeight w:val="893"/>
          <w:jc w:val="center"/>
        </w:trPr>
        <w:tc>
          <w:tcPr>
            <w:tcW w:w="1183" w:type="dxa"/>
            <w:vMerge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по специальности, %</w:t>
            </w:r>
          </w:p>
        </w:tc>
        <w:tc>
          <w:tcPr>
            <w:tcW w:w="1984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Merge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1" w:type="dxa"/>
            <w:vMerge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D1CA5" w:rsidRPr="00B15677" w:rsidTr="00670CFF">
        <w:trPr>
          <w:trHeight w:val="242"/>
          <w:jc w:val="center"/>
        </w:trPr>
        <w:tc>
          <w:tcPr>
            <w:tcW w:w="1183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56B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984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61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1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BD1CA5" w:rsidRPr="00B15677" w:rsidTr="00670CFF">
        <w:trPr>
          <w:trHeight w:val="242"/>
          <w:jc w:val="center"/>
        </w:trPr>
        <w:tc>
          <w:tcPr>
            <w:tcW w:w="1183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56B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984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61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21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BD1CA5" w:rsidRPr="00B15677" w:rsidTr="00670CFF">
        <w:trPr>
          <w:trHeight w:val="293"/>
          <w:jc w:val="center"/>
        </w:trPr>
        <w:tc>
          <w:tcPr>
            <w:tcW w:w="1183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56B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984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61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BD1CA5" w:rsidRPr="00BA1698" w:rsidRDefault="00BD1CA5" w:rsidP="00BD1CA5">
      <w:pPr>
        <w:pStyle w:val="22"/>
        <w:spacing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 xml:space="preserve">* </w:t>
      </w:r>
      <w:r w:rsidRPr="00BA1698">
        <w:rPr>
          <w:rFonts w:ascii="Times New Roman" w:hAnsi="Times New Roman"/>
          <w:i w:val="0"/>
          <w:color w:val="auto"/>
          <w:sz w:val="18"/>
          <w:szCs w:val="28"/>
        </w:rPr>
        <w:t>Мониторинг составлен по данным, предоставленным ответственными за содействие тру</w:t>
      </w:r>
      <w:r w:rsidRPr="0048129F">
        <w:rPr>
          <w:rFonts w:ascii="Times New Roman" w:hAnsi="Times New Roman"/>
          <w:b/>
          <w:i w:val="0"/>
          <w:color w:val="auto"/>
          <w:sz w:val="18"/>
          <w:szCs w:val="28"/>
        </w:rPr>
        <w:t>д</w:t>
      </w:r>
      <w:r w:rsidRPr="00BA1698">
        <w:rPr>
          <w:rFonts w:ascii="Times New Roman" w:hAnsi="Times New Roman"/>
          <w:i w:val="0"/>
          <w:color w:val="auto"/>
          <w:sz w:val="18"/>
          <w:szCs w:val="28"/>
        </w:rPr>
        <w:t>оустройству выпускников</w:t>
      </w:r>
      <w:r>
        <w:rPr>
          <w:rFonts w:ascii="Times New Roman" w:hAnsi="Times New Roman"/>
          <w:i w:val="0"/>
          <w:color w:val="auto"/>
          <w:sz w:val="18"/>
          <w:szCs w:val="28"/>
        </w:rPr>
        <w:t>, и ответам самих выпускников</w:t>
      </w:r>
    </w:p>
    <w:p w:rsidR="00BD1CA5" w:rsidRPr="008015AE" w:rsidRDefault="00BD1CA5" w:rsidP="0037182E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B54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Доля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работающих и занятых </w:t>
      </w:r>
      <w:r w:rsidRPr="001B54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выпускников, трудоустроившихся в течение календарного года, следующего за годом выпуска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*</w:t>
      </w:r>
      <w:r w:rsidRPr="001B54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составляет</w:t>
      </w:r>
      <w:r w:rsidRPr="001152CA">
        <w:rPr>
          <w:rFonts w:ascii="Times New Roman" w:hAnsi="Times New Roman"/>
          <w:iCs/>
          <w:sz w:val="28"/>
          <w:szCs w:val="28"/>
        </w:rPr>
        <w:t>:</w:t>
      </w:r>
    </w:p>
    <w:tbl>
      <w:tblPr>
        <w:tblW w:w="10326" w:type="dxa"/>
        <w:tblInd w:w="95" w:type="dxa"/>
        <w:tblLook w:val="04A0"/>
      </w:tblPr>
      <w:tblGrid>
        <w:gridCol w:w="1035"/>
        <w:gridCol w:w="2294"/>
        <w:gridCol w:w="1368"/>
        <w:gridCol w:w="1556"/>
        <w:gridCol w:w="1123"/>
        <w:gridCol w:w="1413"/>
        <w:gridCol w:w="1537"/>
      </w:tblGrid>
      <w:tr w:rsidR="00BD1CA5" w:rsidRPr="004219E0" w:rsidTr="00670CFF">
        <w:trPr>
          <w:trHeight w:val="60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A5" w:rsidRPr="00B356B2" w:rsidRDefault="00BD1CA5" w:rsidP="00670C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Год выпуска</w:t>
            </w:r>
          </w:p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Направление подготовки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Уровень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Выпускников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, ч.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Средняя зарплата, руб.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Доля работающих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, %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Доля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занятых, %</w:t>
            </w:r>
          </w:p>
        </w:tc>
      </w:tr>
      <w:tr w:rsidR="00BD1CA5" w:rsidRPr="004219E0" w:rsidTr="00670CFF">
        <w:trPr>
          <w:trHeight w:val="476"/>
        </w:trPr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10.05.02 Информационная безопасность телекоммуникационных систем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специалитет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120 205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</w:tr>
      <w:tr w:rsidR="00BD1CA5" w:rsidRPr="004219E0" w:rsidTr="00670CFF">
        <w:trPr>
          <w:trHeight w:val="476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5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10.05.03 Информационная безопасность автоматизированных систем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специалитет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92 154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</w:tr>
      <w:tr w:rsidR="00BD1CA5" w:rsidRPr="004219E0" w:rsidTr="00670CFF">
        <w:trPr>
          <w:trHeight w:val="27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10.05.02 Информационная безопасность телекоммуникационных систем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специалитет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74 520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</w:tr>
      <w:tr w:rsidR="00BD1CA5" w:rsidRPr="004219E0" w:rsidTr="00670CFF">
        <w:trPr>
          <w:trHeight w:val="27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10.05.03 Информационная безопасность автоматизированных систем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специалитет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53 275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CA5" w:rsidRPr="00B356B2" w:rsidRDefault="00BD1CA5" w:rsidP="0067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</w:tbl>
    <w:p w:rsidR="00BD1CA5" w:rsidRDefault="00BD1CA5" w:rsidP="00BD1CA5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>* Рассчитывается согласно методике, утвержденной распоряжением Минобрнауки от 28.06.2021 №237-р.</w:t>
      </w:r>
    </w:p>
    <w:p w:rsidR="00BD1CA5" w:rsidRPr="00023075" w:rsidRDefault="00BD1CA5" w:rsidP="00BD1CA5">
      <w:pPr>
        <w:pStyle w:val="ab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14"/>
          <w:szCs w:val="26"/>
        </w:rPr>
      </w:pPr>
    </w:p>
    <w:p w:rsidR="00BD1CA5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работы Школы трудоустройства ПГУ студенты принимали участие</w:t>
      </w:r>
      <w:r w:rsidR="007F1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экскурсиях на предприятия, ярмарке вакансий, встречах с работодателями.</w:t>
      </w:r>
    </w:p>
    <w:p w:rsidR="00BD1CA5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F9F">
        <w:rPr>
          <w:rFonts w:ascii="Times New Roman" w:hAnsi="Times New Roman"/>
          <w:sz w:val="28"/>
          <w:szCs w:val="28"/>
        </w:rPr>
        <w:lastRenderedPageBreak/>
        <w:t>Основны</w:t>
      </w:r>
      <w:r>
        <w:rPr>
          <w:rFonts w:ascii="Times New Roman" w:hAnsi="Times New Roman"/>
          <w:sz w:val="28"/>
          <w:szCs w:val="28"/>
        </w:rPr>
        <w:t>ми работодателями для</w:t>
      </w:r>
      <w:r w:rsidRPr="00E22F9F">
        <w:rPr>
          <w:rFonts w:ascii="Times New Roman" w:hAnsi="Times New Roman"/>
          <w:sz w:val="28"/>
          <w:szCs w:val="28"/>
        </w:rPr>
        <w:t xml:space="preserve"> выпускников кафедры</w:t>
      </w:r>
      <w:r>
        <w:rPr>
          <w:rFonts w:ascii="Times New Roman" w:hAnsi="Times New Roman"/>
          <w:sz w:val="28"/>
          <w:szCs w:val="28"/>
        </w:rPr>
        <w:t xml:space="preserve"> являются:  Министерство обороны РФ, </w:t>
      </w:r>
      <w:r w:rsidRPr="006C56A1">
        <w:rPr>
          <w:rFonts w:ascii="Times New Roman" w:hAnsi="Times New Roman"/>
          <w:sz w:val="28"/>
          <w:szCs w:val="28"/>
        </w:rPr>
        <w:t>Управление ФСБ РФ по Пензенской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2F9F">
        <w:rPr>
          <w:rFonts w:ascii="Times New Roman" w:hAnsi="Times New Roman"/>
          <w:sz w:val="28"/>
          <w:szCs w:val="28"/>
        </w:rPr>
        <w:t>АО «НПП Руби</w:t>
      </w:r>
      <w:r>
        <w:rPr>
          <w:rFonts w:ascii="Times New Roman" w:hAnsi="Times New Roman"/>
          <w:sz w:val="28"/>
          <w:szCs w:val="28"/>
        </w:rPr>
        <w:t xml:space="preserve">н», АО «Радиозавод», АО «ПНИЭИ», </w:t>
      </w:r>
      <w:r w:rsidRPr="00E22F9F">
        <w:rPr>
          <w:rFonts w:ascii="Times New Roman" w:hAnsi="Times New Roman"/>
          <w:sz w:val="28"/>
          <w:szCs w:val="28"/>
        </w:rPr>
        <w:t>АО «ФНПЦ «ПО «Старт»</w:t>
      </w:r>
      <w:r>
        <w:rPr>
          <w:rFonts w:ascii="Times New Roman" w:hAnsi="Times New Roman"/>
          <w:sz w:val="28"/>
          <w:szCs w:val="28"/>
        </w:rPr>
        <w:t xml:space="preserve"> им. М.В. Проценко, АО «ПО «Электроприбор»,  Пензенский филиал АО «НТЦ «Атлас». Большая</w:t>
      </w:r>
      <w:r w:rsidRPr="007210CF">
        <w:rPr>
          <w:rFonts w:ascii="Times New Roman" w:hAnsi="Times New Roman"/>
          <w:sz w:val="28"/>
          <w:szCs w:val="28"/>
        </w:rPr>
        <w:t xml:space="preserve"> часть студентов кафедры имеют целевые направления от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7210CF">
        <w:rPr>
          <w:rFonts w:ascii="Times New Roman" w:hAnsi="Times New Roman"/>
          <w:sz w:val="28"/>
          <w:szCs w:val="28"/>
        </w:rPr>
        <w:t>промышленных предприятий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210CF">
        <w:rPr>
          <w:rFonts w:ascii="Times New Roman" w:hAnsi="Times New Roman"/>
          <w:sz w:val="28"/>
          <w:szCs w:val="28"/>
        </w:rPr>
        <w:t>Министерства обо</w:t>
      </w:r>
      <w:r>
        <w:rPr>
          <w:rFonts w:ascii="Times New Roman" w:hAnsi="Times New Roman"/>
          <w:sz w:val="28"/>
          <w:szCs w:val="28"/>
        </w:rPr>
        <w:t>роны РФ.</w:t>
      </w:r>
    </w:p>
    <w:p w:rsidR="00BD1CA5" w:rsidRPr="00E97E30" w:rsidRDefault="00BD1CA5" w:rsidP="0037182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CF">
        <w:rPr>
          <w:rFonts w:ascii="Times New Roman" w:hAnsi="Times New Roman"/>
          <w:sz w:val="28"/>
          <w:szCs w:val="28"/>
        </w:rPr>
        <w:t>Выпускники, обучавшиеся по договорам о целевом обучении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0CF">
        <w:rPr>
          <w:rFonts w:ascii="Times New Roman" w:hAnsi="Times New Roman"/>
          <w:sz w:val="28"/>
          <w:szCs w:val="28"/>
        </w:rPr>
        <w:t>на кафедре, распределены следующим образом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157" w:type="dxa"/>
        <w:jc w:val="center"/>
        <w:tblLayout w:type="fixed"/>
        <w:tblLook w:val="04A0"/>
      </w:tblPr>
      <w:tblGrid>
        <w:gridCol w:w="751"/>
        <w:gridCol w:w="1559"/>
        <w:gridCol w:w="1559"/>
        <w:gridCol w:w="1560"/>
        <w:gridCol w:w="850"/>
        <w:gridCol w:w="1276"/>
        <w:gridCol w:w="1417"/>
        <w:gridCol w:w="1185"/>
      </w:tblGrid>
      <w:tr w:rsidR="00BD1CA5" w:rsidTr="00670CFF">
        <w:trPr>
          <w:trHeight w:val="396"/>
          <w:jc w:val="center"/>
        </w:trPr>
        <w:tc>
          <w:tcPr>
            <w:tcW w:w="751" w:type="dxa"/>
            <w:vMerge w:val="restart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Доля выпускников, выполнивших обязательство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по договорам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о целевом обучении, %</w:t>
            </w:r>
          </w:p>
        </w:tc>
        <w:tc>
          <w:tcPr>
            <w:tcW w:w="1559" w:type="dxa"/>
            <w:vMerge w:val="restart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Планируемый выпуск, ч.</w:t>
            </w:r>
          </w:p>
        </w:tc>
        <w:tc>
          <w:tcPr>
            <w:tcW w:w="1560" w:type="dxa"/>
            <w:vMerge w:val="restart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Фактический выпуск, ч.</w:t>
            </w:r>
          </w:p>
        </w:tc>
        <w:tc>
          <w:tcPr>
            <w:tcW w:w="2126" w:type="dxa"/>
            <w:gridSpan w:val="2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Трудоустроены, ч.</w:t>
            </w:r>
          </w:p>
        </w:tc>
        <w:tc>
          <w:tcPr>
            <w:tcW w:w="1417" w:type="dxa"/>
            <w:vMerge w:val="restart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Продолжают обучение, ч.</w:t>
            </w:r>
          </w:p>
        </w:tc>
        <w:tc>
          <w:tcPr>
            <w:tcW w:w="1185" w:type="dxa"/>
            <w:vMerge w:val="restart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Расторгли договор о ЦО, ч.</w:t>
            </w:r>
          </w:p>
        </w:tc>
      </w:tr>
      <w:tr w:rsidR="00BD1CA5" w:rsidTr="00670CFF">
        <w:trPr>
          <w:trHeight w:val="1004"/>
          <w:jc w:val="center"/>
        </w:trPr>
        <w:tc>
          <w:tcPr>
            <w:tcW w:w="751" w:type="dxa"/>
            <w:vMerge/>
            <w:hideMark/>
          </w:tcPr>
          <w:p w:rsidR="00BD1CA5" w:rsidRDefault="00BD1CA5" w:rsidP="0067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D1CA5" w:rsidRDefault="00BD1CA5" w:rsidP="0067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D1CA5" w:rsidRDefault="00BD1CA5" w:rsidP="0067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BD1CA5" w:rsidRDefault="00BD1CA5" w:rsidP="0067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Из них у заказчика</w:t>
            </w:r>
          </w:p>
        </w:tc>
        <w:tc>
          <w:tcPr>
            <w:tcW w:w="1417" w:type="dxa"/>
            <w:vMerge/>
            <w:hideMark/>
          </w:tcPr>
          <w:p w:rsidR="00BD1CA5" w:rsidRDefault="00BD1CA5" w:rsidP="0067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hideMark/>
          </w:tcPr>
          <w:p w:rsidR="00BD1CA5" w:rsidRDefault="00BD1CA5" w:rsidP="0067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D1CA5" w:rsidTr="00670CFF">
        <w:trPr>
          <w:trHeight w:val="164"/>
          <w:jc w:val="center"/>
        </w:trPr>
        <w:tc>
          <w:tcPr>
            <w:tcW w:w="751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559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D1CA5" w:rsidTr="00670CFF">
        <w:trPr>
          <w:trHeight w:val="164"/>
          <w:jc w:val="center"/>
        </w:trPr>
        <w:tc>
          <w:tcPr>
            <w:tcW w:w="751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559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D1CA5" w:rsidTr="00670CFF">
        <w:trPr>
          <w:trHeight w:val="268"/>
          <w:jc w:val="center"/>
        </w:trPr>
        <w:tc>
          <w:tcPr>
            <w:tcW w:w="751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1559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</w:tcPr>
          <w:p w:rsidR="00BD1CA5" w:rsidRDefault="00BD1CA5" w:rsidP="00670C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D1CA5" w:rsidRPr="00E76B5B" w:rsidRDefault="00BD1CA5" w:rsidP="00BD1CA5">
      <w:pPr>
        <w:pStyle w:val="22"/>
        <w:spacing w:after="0" w:line="360" w:lineRule="auto"/>
        <w:ind w:firstLine="709"/>
        <w:jc w:val="both"/>
        <w:rPr>
          <w:rFonts w:ascii="Times New Roman" w:hAnsi="Times New Roman"/>
          <w:iCs w:val="0"/>
          <w:sz w:val="18"/>
          <w:szCs w:val="28"/>
        </w:rPr>
      </w:pPr>
    </w:p>
    <w:p w:rsidR="00BD1CA5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кафедре регулярно проводятся встречи студентов с работодателями. За последний год были проведены встречи с представителями Министерства цифрового развития транспорта и связи, ООО «Безопасные решения», ПФ ФГУП «НТЦ «Атлас», ООО «</w:t>
      </w:r>
      <w:proofErr w:type="spellStart"/>
      <w:r>
        <w:rPr>
          <w:rFonts w:ascii="Times New Roman" w:hAnsi="Times New Roman"/>
          <w:sz w:val="28"/>
          <w:szCs w:val="28"/>
        </w:rPr>
        <w:t>Максофт</w:t>
      </w:r>
      <w:proofErr w:type="spellEnd"/>
      <w:r>
        <w:rPr>
          <w:rFonts w:ascii="Times New Roman" w:hAnsi="Times New Roman"/>
          <w:sz w:val="28"/>
          <w:szCs w:val="28"/>
        </w:rPr>
        <w:t>». В рамках встречи студентам рассказали о направлениях деятельности организаций, требованиях к знаниям и компетенциям кандидатов при приеме на работу, перспективах прохождения производственной и преддипломной практик.</w:t>
      </w:r>
    </w:p>
    <w:p w:rsidR="00BD1CA5" w:rsidRPr="0037182E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00A">
        <w:rPr>
          <w:rFonts w:ascii="Times New Roman" w:hAnsi="Times New Roman"/>
          <w:sz w:val="28"/>
          <w:szCs w:val="28"/>
        </w:rPr>
        <w:t xml:space="preserve">Успешные выпускники кафедры: </w:t>
      </w:r>
      <w:r w:rsidRPr="00120A8B">
        <w:rPr>
          <w:rFonts w:ascii="Times New Roman" w:hAnsi="Times New Roman"/>
          <w:b/>
          <w:sz w:val="28"/>
          <w:szCs w:val="28"/>
        </w:rPr>
        <w:t>Ефимов О.В.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научный директор</w:t>
      </w:r>
      <w:r>
        <w:rPr>
          <w:rFonts w:ascii="Times New Roman" w:hAnsi="Times New Roman"/>
          <w:sz w:val="28"/>
          <w:szCs w:val="28"/>
        </w:rPr>
        <w:br/>
        <w:t xml:space="preserve">АО «ПНИЭИ», </w:t>
      </w:r>
      <w:r w:rsidRPr="00120A8B">
        <w:rPr>
          <w:rFonts w:ascii="Times New Roman" w:hAnsi="Times New Roman"/>
          <w:b/>
          <w:sz w:val="28"/>
          <w:szCs w:val="28"/>
        </w:rPr>
        <w:t>Москвичев Н.П.-</w:t>
      </w:r>
      <w:r>
        <w:rPr>
          <w:rFonts w:ascii="Times New Roman" w:hAnsi="Times New Roman"/>
          <w:sz w:val="28"/>
          <w:szCs w:val="28"/>
        </w:rPr>
        <w:t xml:space="preserve"> технический директор ОО «Безопасные программные решения», </w:t>
      </w:r>
      <w:r w:rsidRPr="00120A8B">
        <w:rPr>
          <w:rFonts w:ascii="Times New Roman" w:hAnsi="Times New Roman"/>
          <w:b/>
          <w:sz w:val="28"/>
          <w:szCs w:val="28"/>
        </w:rPr>
        <w:t>Чикин Р.В</w:t>
      </w:r>
      <w:r>
        <w:rPr>
          <w:rFonts w:ascii="Times New Roman" w:hAnsi="Times New Roman"/>
          <w:sz w:val="28"/>
          <w:szCs w:val="28"/>
        </w:rPr>
        <w:t xml:space="preserve">.- первый заместитель Министра цифрового развития транспорта и связи Правительства Пензенской области, </w:t>
      </w:r>
      <w:proofErr w:type="spellStart"/>
      <w:r w:rsidRPr="00120A8B">
        <w:rPr>
          <w:rFonts w:ascii="Times New Roman" w:hAnsi="Times New Roman"/>
          <w:b/>
          <w:sz w:val="28"/>
          <w:szCs w:val="28"/>
        </w:rPr>
        <w:t>Заявьялов</w:t>
      </w:r>
      <w:proofErr w:type="spellEnd"/>
      <w:r w:rsidRPr="00120A8B">
        <w:rPr>
          <w:rFonts w:ascii="Times New Roman" w:hAnsi="Times New Roman"/>
          <w:b/>
          <w:sz w:val="28"/>
          <w:szCs w:val="28"/>
        </w:rPr>
        <w:t xml:space="preserve"> З.А.</w:t>
      </w:r>
      <w:r>
        <w:rPr>
          <w:rFonts w:ascii="Times New Roman" w:hAnsi="Times New Roman"/>
          <w:sz w:val="28"/>
          <w:szCs w:val="28"/>
        </w:rPr>
        <w:t xml:space="preserve"> – генеральный директор ООО «</w:t>
      </w:r>
      <w:proofErr w:type="spellStart"/>
      <w:r>
        <w:rPr>
          <w:rFonts w:ascii="Times New Roman" w:hAnsi="Times New Roman"/>
          <w:sz w:val="28"/>
          <w:szCs w:val="28"/>
        </w:rPr>
        <w:t>ГеосАэро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120A8B">
        <w:rPr>
          <w:rFonts w:ascii="Times New Roman" w:hAnsi="Times New Roman"/>
          <w:b/>
          <w:sz w:val="28"/>
          <w:szCs w:val="28"/>
        </w:rPr>
        <w:t>Волков С.В.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заместитель главы </w:t>
      </w:r>
      <w:r w:rsidRPr="0037182E">
        <w:rPr>
          <w:rFonts w:ascii="Times New Roman" w:hAnsi="Times New Roman"/>
          <w:sz w:val="28"/>
          <w:szCs w:val="28"/>
        </w:rPr>
        <w:t>администрации г. Пензы</w:t>
      </w:r>
    </w:p>
    <w:p w:rsidR="004250D2" w:rsidRPr="0037182E" w:rsidRDefault="004250D2" w:rsidP="0037182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182E">
        <w:rPr>
          <w:b/>
          <w:sz w:val="28"/>
          <w:szCs w:val="28"/>
        </w:rPr>
        <w:t>Рекомендации и предложения:</w:t>
      </w:r>
      <w:r w:rsidRPr="0037182E">
        <w:rPr>
          <w:sz w:val="28"/>
          <w:szCs w:val="28"/>
        </w:rPr>
        <w:t xml:space="preserve"> Для повышения показателя трудоустройства выпускников рекомендуем продолжить эффективное взаимодействие с организациями области, осуществлять регулярный мониторинг трудоустройства и карьерного роста выпускников кафедры.</w:t>
      </w:r>
    </w:p>
    <w:p w:rsidR="007738F3" w:rsidRPr="0037182E" w:rsidRDefault="00FD3A8E" w:rsidP="003718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182E">
        <w:rPr>
          <w:b/>
          <w:sz w:val="28"/>
          <w:szCs w:val="28"/>
        </w:rPr>
        <w:t xml:space="preserve">Заключение: </w:t>
      </w:r>
      <w:r w:rsidRPr="0037182E">
        <w:rPr>
          <w:sz w:val="28"/>
          <w:szCs w:val="28"/>
        </w:rPr>
        <w:t>В целом</w:t>
      </w:r>
      <w:r w:rsidR="007F1AF9">
        <w:rPr>
          <w:sz w:val="28"/>
          <w:szCs w:val="28"/>
        </w:rPr>
        <w:t>,</w:t>
      </w:r>
      <w:r w:rsidRPr="0037182E">
        <w:rPr>
          <w:sz w:val="28"/>
          <w:szCs w:val="28"/>
        </w:rPr>
        <w:t xml:space="preserve"> работа кафедры по трудоустройству выпускников кафедры характеризуется как удовлетворительная. </w:t>
      </w:r>
    </w:p>
    <w:p w:rsidR="00713207" w:rsidRDefault="00713207" w:rsidP="007F1AF9">
      <w:pPr>
        <w:spacing w:before="120" w:after="12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250D2" w:rsidRPr="0037182E" w:rsidRDefault="00275DAD" w:rsidP="007F1AF9">
      <w:pPr>
        <w:spacing w:before="120" w:after="12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7182E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Информационное сопровождение деятельности кафедры</w:t>
      </w:r>
    </w:p>
    <w:p w:rsidR="00BD1CA5" w:rsidRPr="0037182E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1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Официальный сайт кафедры (</w:t>
      </w:r>
      <w:hyperlink r:id="rId10" w:history="1">
        <w:r w:rsidRPr="0037182E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https://dep_ibst.pnzgu.ru/</w:t>
        </w:r>
      </w:hyperlink>
      <w:hyperlink r:id="rId11" w:tgtFrame="_blank" w:history="1"/>
      <w:r w:rsidRPr="00371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структурирован и содержит необходимую информацию.</w:t>
      </w:r>
    </w:p>
    <w:p w:rsidR="00BD1CA5" w:rsidRPr="0037182E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1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Основная страница по ссылке кафедры содержит новостной блок и ссылки на Программу развития кафедры, историю кафедры, на страницы «Известные выпускники» и «Преподаватели и сотрудники». Ссылка на Положение о кафедре расположена в разделе «О кафедре». </w:t>
      </w:r>
    </w:p>
    <w:p w:rsidR="00BD1CA5" w:rsidRPr="00151522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1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Лента новостей </w:t>
      </w:r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обновляется нерегулярно. </w:t>
      </w:r>
    </w:p>
    <w:p w:rsidR="00BD1CA5" w:rsidRPr="00151522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Навигационное меню развернутое, состоит из следующих </w:t>
      </w:r>
      <w:proofErr w:type="spellStart"/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«О кафедре», «Учебно-методическая деятельность», «Научно-исследовательская деятельность», «Поступающим», «Школьникам», «Студентам», «Аспирантам и соискателям», «Наши партнеры», «РУНЦ ИБ», «Сотрудники», «Телефонный справочник», «Контакты».  </w:t>
      </w:r>
    </w:p>
    <w:p w:rsidR="00BD1CA5" w:rsidRPr="00151522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 страниц не обновлялась с 2021 года.</w:t>
      </w:r>
    </w:p>
    <w:p w:rsidR="00BD1CA5" w:rsidRPr="0037182E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освещении своей деятельности кафедра использует как</w:t>
      </w:r>
      <w:r w:rsidRPr="00371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внутренние (сайт факультета, сайты кафедр, сайт университета, «Университетская газета», группа кафедры в социальной сети «ВКонтакте»), так и внешние ресурсы.</w:t>
      </w:r>
    </w:p>
    <w:p w:rsidR="00BD1CA5" w:rsidRPr="0037182E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18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Рекомендовано:</w:t>
      </w:r>
    </w:p>
    <w:p w:rsidR="00BD1CA5" w:rsidRPr="00151522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дополнить главную страницу кафедры презентационной и визуально привлекательной для пользователей информацией;</w:t>
      </w:r>
    </w:p>
    <w:p w:rsidR="00BD1CA5" w:rsidRPr="00151522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 необходимости обновить информацию следующих </w:t>
      </w:r>
      <w:proofErr w:type="spellStart"/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подстраниц</w:t>
      </w:r>
      <w:proofErr w:type="spellEnd"/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«Учебно-методическая деятельность», «Научно-исследовательская деятельность», «Школьникам», «Студентам», «Аспирантам и соискателям», «Наши партнеры», «РУНЦ ИБ».</w:t>
      </w:r>
    </w:p>
    <w:p w:rsidR="00BD1CA5" w:rsidRPr="00151522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5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усилить работу по наполнению ленты новостей информацией о значимых событиях и достижениях кафедры.</w:t>
      </w:r>
    </w:p>
    <w:p w:rsidR="002C3154" w:rsidRPr="0037182E" w:rsidRDefault="002C3154" w:rsidP="003718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522">
        <w:rPr>
          <w:sz w:val="28"/>
          <w:szCs w:val="28"/>
        </w:rPr>
        <w:t>- активизировать работу преподавателей кафедры для представления свои</w:t>
      </w:r>
      <w:r w:rsidRPr="00151522">
        <w:rPr>
          <w:sz w:val="28"/>
          <w:szCs w:val="28"/>
          <w:lang w:val="en-US"/>
        </w:rPr>
        <w:t>x</w:t>
      </w:r>
      <w:r w:rsidRPr="00151522">
        <w:rPr>
          <w:sz w:val="28"/>
          <w:szCs w:val="28"/>
        </w:rPr>
        <w:t xml:space="preserve"> научных результатов и достижений в СМИ.</w:t>
      </w:r>
    </w:p>
    <w:p w:rsidR="0037182E" w:rsidRPr="0037182E" w:rsidRDefault="0037182E" w:rsidP="003718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182E">
        <w:rPr>
          <w:sz w:val="28"/>
          <w:szCs w:val="28"/>
        </w:rPr>
        <w:t>Часть замечаний была исправлена во время работы комиссии.</w:t>
      </w:r>
    </w:p>
    <w:p w:rsidR="00BD1CA5" w:rsidRPr="0037182E" w:rsidRDefault="00BD1CA5" w:rsidP="00371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004" w:rsidRPr="0037182E" w:rsidRDefault="007D5004" w:rsidP="0037182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182E">
        <w:rPr>
          <w:b/>
          <w:sz w:val="28"/>
          <w:szCs w:val="28"/>
        </w:rPr>
        <w:t xml:space="preserve">Заключение: </w:t>
      </w:r>
      <w:r w:rsidR="005A393F" w:rsidRPr="0037182E">
        <w:rPr>
          <w:sz w:val="28"/>
          <w:szCs w:val="28"/>
        </w:rPr>
        <w:t>И</w:t>
      </w:r>
      <w:r w:rsidRPr="0037182E">
        <w:rPr>
          <w:sz w:val="28"/>
          <w:szCs w:val="28"/>
        </w:rPr>
        <w:t xml:space="preserve">нформационное сопровождение деятельности кафедры характеризуется как </w:t>
      </w:r>
      <w:r w:rsidR="00BD1CA5" w:rsidRPr="0037182E">
        <w:rPr>
          <w:sz w:val="28"/>
          <w:szCs w:val="28"/>
        </w:rPr>
        <w:t>удовлетворительное</w:t>
      </w:r>
      <w:r w:rsidRPr="0037182E">
        <w:rPr>
          <w:sz w:val="28"/>
          <w:szCs w:val="28"/>
        </w:rPr>
        <w:t>.</w:t>
      </w:r>
      <w:r w:rsidR="005A393F" w:rsidRPr="0037182E">
        <w:rPr>
          <w:sz w:val="28"/>
          <w:szCs w:val="28"/>
        </w:rPr>
        <w:t xml:space="preserve"> </w:t>
      </w:r>
    </w:p>
    <w:p w:rsidR="00713207" w:rsidRDefault="00713207" w:rsidP="0037182E">
      <w:pPr>
        <w:pStyle w:val="a4"/>
        <w:spacing w:before="120" w:beforeAutospacing="0" w:after="120" w:afterAutospacing="0"/>
        <w:jc w:val="center"/>
        <w:outlineLvl w:val="0"/>
        <w:rPr>
          <w:b/>
          <w:sz w:val="28"/>
          <w:szCs w:val="28"/>
        </w:rPr>
      </w:pPr>
    </w:p>
    <w:p w:rsidR="007D5004" w:rsidRPr="0037182E" w:rsidRDefault="007D5004" w:rsidP="0037182E">
      <w:pPr>
        <w:pStyle w:val="a4"/>
        <w:spacing w:before="120" w:beforeAutospacing="0" w:after="120" w:afterAutospacing="0"/>
        <w:jc w:val="center"/>
        <w:outlineLvl w:val="0"/>
        <w:rPr>
          <w:b/>
          <w:sz w:val="28"/>
          <w:szCs w:val="28"/>
        </w:rPr>
      </w:pPr>
      <w:r w:rsidRPr="0037182E">
        <w:rPr>
          <w:b/>
          <w:sz w:val="28"/>
          <w:szCs w:val="28"/>
        </w:rPr>
        <w:t>Анкетирование студентов</w:t>
      </w:r>
    </w:p>
    <w:p w:rsidR="009364DF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кафедре утверждено в июне 2021 года и размещено на ресурсе (</w:t>
      </w:r>
      <w:r w:rsidRPr="00C11F76">
        <w:rPr>
          <w:rStyle w:val="a6"/>
          <w:rFonts w:ascii="Times New Roman" w:hAnsi="Times New Roman"/>
          <w:sz w:val="28"/>
          <w:szCs w:val="28"/>
        </w:rPr>
        <w:t>https://dep_ibst.pnzgu.ru/files/docs/pologenie20.pdf</w:t>
      </w:r>
      <w:r>
        <w:rPr>
          <w:rFonts w:ascii="Times New Roman" w:hAnsi="Times New Roman"/>
          <w:sz w:val="28"/>
          <w:szCs w:val="28"/>
        </w:rPr>
        <w:t xml:space="preserve">), оно соответствует необходимым требованиям. </w:t>
      </w:r>
    </w:p>
    <w:p w:rsidR="009364DF" w:rsidRPr="0095542A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мониторинга сайта кафедры, проведенного в ноябре 2022 года (</w:t>
      </w:r>
      <w:r>
        <w:rPr>
          <w:rStyle w:val="a6"/>
          <w:rFonts w:ascii="Times New Roman" w:hAnsi="Times New Roman"/>
          <w:sz w:val="28"/>
          <w:szCs w:val="28"/>
        </w:rPr>
        <w:t>http://usk.pnzgu.ru/monitoring</w:t>
      </w:r>
      <w:r>
        <w:rPr>
          <w:rFonts w:ascii="Times New Roman" w:hAnsi="Times New Roman"/>
          <w:sz w:val="28"/>
          <w:szCs w:val="28"/>
        </w:rPr>
        <w:t>), кафедра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Информационная безопасность систем и технологий</w:t>
      </w:r>
      <w:r>
        <w:rPr>
          <w:rFonts w:ascii="Times New Roman" w:hAnsi="Times New Roman"/>
          <w:sz w:val="28"/>
          <w:szCs w:val="28"/>
        </w:rPr>
        <w:t>» набрала 66 баллов из 100, основными замечаниями были: отсутствие адреса и</w:t>
      </w:r>
      <w:r w:rsidRPr="00C11F76">
        <w:rPr>
          <w:rFonts w:ascii="Times New Roman" w:hAnsi="Times New Roman"/>
          <w:sz w:val="28"/>
          <w:szCs w:val="28"/>
        </w:rPr>
        <w:t xml:space="preserve"> места расположения кафедры, </w:t>
      </w:r>
      <w:r>
        <w:rPr>
          <w:rFonts w:ascii="Times New Roman" w:hAnsi="Times New Roman"/>
          <w:sz w:val="28"/>
          <w:szCs w:val="28"/>
        </w:rPr>
        <w:t>не полностью заполненное портфолио некоторых работников</w:t>
      </w:r>
      <w:r w:rsidRPr="00C11F76">
        <w:rPr>
          <w:rFonts w:ascii="Times New Roman" w:hAnsi="Times New Roman"/>
          <w:sz w:val="28"/>
          <w:szCs w:val="28"/>
        </w:rPr>
        <w:t>; размещение информации</w:t>
      </w:r>
      <w:r w:rsidRPr="0095542A">
        <w:rPr>
          <w:rFonts w:ascii="Times New Roman" w:hAnsi="Times New Roman"/>
          <w:sz w:val="28"/>
          <w:szCs w:val="28"/>
        </w:rPr>
        <w:t xml:space="preserve">, не относящейся к текущему учебному году, недоступность некоторых ссылок, приведенных на сайте.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5542A">
        <w:rPr>
          <w:rFonts w:ascii="Times New Roman" w:hAnsi="Times New Roman"/>
          <w:sz w:val="28"/>
          <w:szCs w:val="28"/>
        </w:rPr>
        <w:t xml:space="preserve">период проверки кафедры в </w:t>
      </w:r>
      <w:r>
        <w:rPr>
          <w:rFonts w:ascii="Times New Roman" w:hAnsi="Times New Roman"/>
          <w:sz w:val="28"/>
          <w:szCs w:val="28"/>
        </w:rPr>
        <w:t>октябре</w:t>
      </w:r>
      <w:r w:rsidRPr="0095542A">
        <w:rPr>
          <w:rFonts w:ascii="Times New Roman" w:hAnsi="Times New Roman"/>
          <w:sz w:val="28"/>
          <w:szCs w:val="28"/>
        </w:rPr>
        <w:t xml:space="preserve"> 2023 года часть замечаний была устранена.</w:t>
      </w:r>
    </w:p>
    <w:p w:rsidR="009364DF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9364DF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2" w:history="1">
        <w:r>
          <w:rPr>
            <w:rStyle w:val="a6"/>
            <w:rFonts w:ascii="Times New Roman" w:hAnsi="Times New Roman"/>
            <w:sz w:val="28"/>
            <w:szCs w:val="28"/>
          </w:rPr>
          <w:t>https://lk.pnzgu.ru/anketa/a_type/14/quest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9364DF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респондентов, принявших участие в анкетировании, составило 78 человек, в основном это студенты 2, 4 и 5-го курсов. На выбор профессии и получение высшего образования повлияло желание стать специалистом в выбранной профессии (73,1 %), престижность выбранной профессии (61,5 %), высокий заработок (35,9 %), желание получить диплом о высшем образовании (34,6 %), соответствие профессии способностям респондентов (19,2 %), традиции семьи, мнения близких людей (15,4 %), поступил туда, куда хватило баллов ЕГЭ (3,9 %).</w:t>
      </w:r>
    </w:p>
    <w:p w:rsidR="009364DF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93,6 % считают оценки преподавателей кафедры объективными. 93,6 % с удовольствием посещают занятия, у них во время учебы повысился интерес к будущей профессии, расширился объем знаний, 6,4 % респондентов хотели бы сменить специальность.</w:t>
      </w:r>
    </w:p>
    <w:p w:rsidR="009364DF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качества преподаваемых дисциплин 44,9 % студентов отметили, что занятия интересны по форме и по содержанию; 23,1 % находят занятия полезными, но информация не всегда актуальна; 15,4 % отметили, что интересного материала много, но форма подачи не привлекает.</w:t>
      </w:r>
    </w:p>
    <w:p w:rsidR="009364DF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оценке условий для развития научных интересов на кафедре студенты отметили, что преподаватели оказывают консультационную помощь по написанию и подготовке статей, докладов (59,9  %); студенты участвуют в конкурсах, привлекаются к выполнению грантов (48,7 %);  функционируют специализированные аудитории и лаборатории (47,4 %); проводятся научные конференции, круглые столы, дискуссионные площадки (26,9 %); регулярно работает студенческий научный кружок (17,9%).</w:t>
      </w:r>
      <w:proofErr w:type="gramEnd"/>
    </w:p>
    <w:p w:rsidR="009364DF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перспектив трудоустройства респонденты отметили свою уверенность в трудоустройстве по специальности – 51,3 %, сомневаются в своем трудоустройстве 14,1 %.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Санкт-Петербург</w:t>
      </w:r>
      <w:r w:rsidRPr="005975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Казань, </w:t>
      </w:r>
      <w:r w:rsidRPr="0059759D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651">
        <w:rPr>
          <w:rFonts w:ascii="Times New Roman" w:hAnsi="Times New Roman"/>
          <w:sz w:val="28"/>
          <w:szCs w:val="28"/>
        </w:rPr>
        <w:t>респондент</w:t>
      </w:r>
      <w:r>
        <w:rPr>
          <w:rFonts w:ascii="Times New Roman" w:hAnsi="Times New Roman"/>
          <w:sz w:val="28"/>
          <w:szCs w:val="28"/>
        </w:rPr>
        <w:t>ы</w:t>
      </w:r>
      <w:r w:rsidRPr="00DA6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 </w:t>
      </w:r>
      <w:r w:rsidRPr="00DA6651">
        <w:rPr>
          <w:rFonts w:ascii="Times New Roman" w:hAnsi="Times New Roman"/>
          <w:sz w:val="28"/>
          <w:szCs w:val="28"/>
        </w:rPr>
        <w:t>не определил</w:t>
      </w:r>
      <w:r>
        <w:rPr>
          <w:rFonts w:ascii="Times New Roman" w:hAnsi="Times New Roman"/>
          <w:sz w:val="28"/>
          <w:szCs w:val="28"/>
        </w:rPr>
        <w:t>и</w:t>
      </w:r>
      <w:r w:rsidRPr="00DA6651">
        <w:rPr>
          <w:rFonts w:ascii="Times New Roman" w:hAnsi="Times New Roman"/>
          <w:sz w:val="28"/>
          <w:szCs w:val="28"/>
        </w:rPr>
        <w:t>сь с выбором.</w:t>
      </w:r>
    </w:p>
    <w:p w:rsidR="009364DF" w:rsidRPr="002F7FFA" w:rsidRDefault="009364DF" w:rsidP="0037182E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студентов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улучшению образовательной и научной </w:t>
      </w:r>
      <w:r w:rsidRPr="002F7FFA">
        <w:rPr>
          <w:rFonts w:ascii="Times New Roman" w:hAnsi="Times New Roman"/>
          <w:sz w:val="28"/>
          <w:szCs w:val="28"/>
          <w:shd w:val="clear" w:color="auto" w:fill="FFFFFF"/>
        </w:rPr>
        <w:t>деятельности кафедры:</w:t>
      </w:r>
    </w:p>
    <w:p w:rsidR="009364DF" w:rsidRPr="009510EF" w:rsidRDefault="009364DF" w:rsidP="0037182E">
      <w:pPr>
        <w:pStyle w:val="ab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44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оснастить лаборатории современной техникой</w:t>
      </w:r>
      <w:r w:rsidRPr="009510E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364DF" w:rsidRDefault="009364DF" w:rsidP="0037182E">
      <w:pPr>
        <w:pStyle w:val="ab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чаще </w:t>
      </w:r>
      <w:r w:rsidRPr="00044416">
        <w:rPr>
          <w:rFonts w:ascii="Times New Roman" w:hAnsi="Times New Roman"/>
          <w:sz w:val="28"/>
          <w:szCs w:val="28"/>
          <w:shd w:val="clear" w:color="auto" w:fill="FFFFFF"/>
        </w:rPr>
        <w:t>ориентировать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студентов</w:t>
      </w:r>
      <w:r w:rsidRPr="00044416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Pr="008C48CF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практическое применение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получаемых знаний,</w:t>
      </w:r>
      <w:r w:rsidRPr="00B155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48CF">
        <w:rPr>
          <w:rFonts w:ascii="Times New Roman" w:hAnsi="Times New Roman"/>
          <w:sz w:val="28"/>
          <w:szCs w:val="28"/>
          <w:shd w:val="clear" w:color="auto" w:fill="FFFFFF"/>
        </w:rPr>
        <w:t>конкретн</w:t>
      </w:r>
      <w:r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8C48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область, где они</w:t>
      </w:r>
      <w:r w:rsidRPr="008C48CF">
        <w:rPr>
          <w:rFonts w:ascii="Times New Roman" w:hAnsi="Times New Roman"/>
          <w:sz w:val="28"/>
          <w:szCs w:val="28"/>
          <w:shd w:val="clear" w:color="auto" w:fill="FFFFFF"/>
        </w:rPr>
        <w:t xml:space="preserve"> пригодятся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364DF" w:rsidRPr="008C48CF" w:rsidRDefault="009364DF" w:rsidP="0037182E">
      <w:pPr>
        <w:pStyle w:val="ab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расширить и наполнить практической значимостью консультации по написанию ВКР;</w:t>
      </w:r>
    </w:p>
    <w:p w:rsidR="009364DF" w:rsidRDefault="009364DF" w:rsidP="0037182E">
      <w:pPr>
        <w:pStyle w:val="ab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организовывать </w:t>
      </w:r>
      <w:r w:rsidRPr="008C48CF">
        <w:rPr>
          <w:rFonts w:ascii="Times New Roman" w:hAnsi="Times New Roman"/>
          <w:sz w:val="28"/>
          <w:szCs w:val="28"/>
          <w:shd w:val="clear" w:color="auto" w:fill="FFFFFF"/>
        </w:rPr>
        <w:t>совместные мероприятия с компаниями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-партнерами</w:t>
      </w:r>
      <w:r w:rsidRPr="008C48CF">
        <w:rPr>
          <w:rFonts w:ascii="Times New Roman" w:hAnsi="Times New Roman"/>
          <w:sz w:val="28"/>
          <w:szCs w:val="28"/>
          <w:shd w:val="clear" w:color="auto" w:fill="FFFFFF"/>
        </w:rPr>
        <w:t>: экскурсии, стажировки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364DF" w:rsidRPr="008C48CF" w:rsidRDefault="009364DF" w:rsidP="0037182E">
      <w:pPr>
        <w:pStyle w:val="ab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8C48CF">
        <w:rPr>
          <w:rFonts w:ascii="Times New Roman" w:hAnsi="Times New Roman"/>
          <w:sz w:val="28"/>
          <w:szCs w:val="28"/>
          <w:shd w:val="clear" w:color="auto" w:fill="FFFFFF"/>
        </w:rPr>
        <w:t>величить финансирование научны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8C48CF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</w:p>
    <w:p w:rsidR="009364DF" w:rsidRDefault="009364DF" w:rsidP="003718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DD6110" w:rsidRDefault="00DD6110" w:rsidP="008B2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b/>
          <w:sz w:val="28"/>
          <w:szCs w:val="28"/>
        </w:rPr>
        <w:t>В целом,</w:t>
      </w:r>
      <w:r w:rsidRPr="0037182E">
        <w:rPr>
          <w:rFonts w:ascii="Times New Roman" w:hAnsi="Times New Roman"/>
          <w:sz w:val="28"/>
          <w:szCs w:val="28"/>
        </w:rPr>
        <w:t xml:space="preserve"> работа кафедры проходит на достаточно высоком уровне. 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r w:rsidRPr="0037182E">
        <w:rPr>
          <w:rFonts w:ascii="Times New Roman" w:hAnsi="Times New Roman"/>
          <w:b/>
          <w:sz w:val="28"/>
          <w:szCs w:val="28"/>
          <w:lang w:eastAsia="ru-RU"/>
        </w:rPr>
        <w:t>общих замечаний</w:t>
      </w:r>
      <w:r w:rsidRPr="0037182E">
        <w:rPr>
          <w:rFonts w:ascii="Times New Roman" w:hAnsi="Times New Roman"/>
          <w:sz w:val="28"/>
          <w:szCs w:val="28"/>
          <w:lang w:eastAsia="ru-RU"/>
        </w:rPr>
        <w:t xml:space="preserve">  комиссия отмечает следующее:</w:t>
      </w:r>
    </w:p>
    <w:p w:rsidR="00B73569" w:rsidRPr="0037182E" w:rsidRDefault="00B73569" w:rsidP="008B2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    низкие показатели по объему НИР </w:t>
      </w:r>
    </w:p>
    <w:p w:rsidR="00DD6110" w:rsidRPr="0037182E" w:rsidRDefault="00DD6110" w:rsidP="00B735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– недостаточное оснащение лабораторий современным специализированным оборудованием для обеспечения учебного процесса на высоком профессиональном уровне;</w:t>
      </w:r>
    </w:p>
    <w:p w:rsidR="00DF3677" w:rsidRDefault="00DD6110" w:rsidP="00B735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>– недостаточная активность части профессорско-преподавательского состава кафедры в направлении публикационной активности и подачи заяв</w:t>
      </w:r>
      <w:r w:rsidR="00DF3677">
        <w:rPr>
          <w:rFonts w:ascii="Times New Roman" w:hAnsi="Times New Roman"/>
          <w:sz w:val="28"/>
          <w:szCs w:val="28"/>
          <w:lang w:eastAsia="ru-RU"/>
        </w:rPr>
        <w:t>ок на научные конкурсы и гранты.</w:t>
      </w:r>
    </w:p>
    <w:p w:rsidR="00DD6110" w:rsidRPr="0037182E" w:rsidRDefault="00DD6110" w:rsidP="00B23C3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3207" w:rsidRDefault="00713207" w:rsidP="004250D2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900A15" w:rsidRPr="0037182E" w:rsidRDefault="00900A15" w:rsidP="004250D2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7182E">
        <w:rPr>
          <w:rFonts w:ascii="Times New Roman" w:eastAsia="Calibri" w:hAnsi="Times New Roman"/>
          <w:b/>
          <w:sz w:val="28"/>
          <w:szCs w:val="28"/>
          <w:lang w:eastAsia="ru-RU"/>
        </w:rPr>
        <w:t>ПРЕДЛОЖЕНИЯ И РЕКОМЕНДАЦИИ</w:t>
      </w:r>
    </w:p>
    <w:p w:rsidR="008B2C34" w:rsidRPr="0037182E" w:rsidRDefault="008B2C34" w:rsidP="008B2C34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7182E">
        <w:rPr>
          <w:rFonts w:ascii="Times New Roman" w:eastAsia="Calibri" w:hAnsi="Times New Roman"/>
          <w:sz w:val="28"/>
          <w:szCs w:val="28"/>
        </w:rPr>
        <w:t>активизировать работу по достижению п</w:t>
      </w:r>
      <w:r w:rsidRPr="0037182E">
        <w:rPr>
          <w:rFonts w:ascii="Times New Roman" w:hAnsi="Times New Roman"/>
          <w:sz w:val="28"/>
          <w:szCs w:val="28"/>
        </w:rPr>
        <w:t>лановых показателей по объемам финансируемых НИР;</w:t>
      </w:r>
    </w:p>
    <w:p w:rsidR="008B2C34" w:rsidRPr="0037182E" w:rsidRDefault="008B2C34" w:rsidP="008B2C34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182E">
        <w:rPr>
          <w:rFonts w:ascii="Times New Roman" w:hAnsi="Times New Roman"/>
          <w:sz w:val="28"/>
          <w:szCs w:val="28"/>
          <w:lang w:eastAsia="en-US"/>
        </w:rPr>
        <w:t xml:space="preserve">активизировать работу (совместно с центром трансфера технологий университета) по продвижению и внедрению разработок и результатов интеллектуальной деятельности </w:t>
      </w:r>
      <w:r w:rsidR="0037182E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DF3677">
        <w:rPr>
          <w:rFonts w:ascii="Times New Roman" w:hAnsi="Times New Roman"/>
          <w:sz w:val="28"/>
          <w:szCs w:val="28"/>
          <w:lang w:eastAsia="en-US"/>
        </w:rPr>
        <w:t xml:space="preserve">профильных </w:t>
      </w:r>
      <w:r w:rsidR="0037182E">
        <w:rPr>
          <w:rFonts w:ascii="Times New Roman" w:hAnsi="Times New Roman"/>
          <w:sz w:val="28"/>
          <w:szCs w:val="28"/>
          <w:lang w:eastAsia="en-US"/>
        </w:rPr>
        <w:t xml:space="preserve">организациях и </w:t>
      </w:r>
      <w:r w:rsidRPr="0037182E">
        <w:rPr>
          <w:rFonts w:ascii="Times New Roman" w:hAnsi="Times New Roman"/>
          <w:sz w:val="28"/>
          <w:szCs w:val="28"/>
          <w:lang w:eastAsia="en-US"/>
        </w:rPr>
        <w:t>на предприятиях реального сектора экономики региона, РФ;</w:t>
      </w:r>
    </w:p>
    <w:p w:rsidR="00900A15" w:rsidRPr="0037182E" w:rsidRDefault="00900A15" w:rsidP="008B2C34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7182E">
        <w:rPr>
          <w:rFonts w:ascii="Times New Roman" w:hAnsi="Times New Roman"/>
          <w:sz w:val="28"/>
          <w:szCs w:val="28"/>
          <w:lang w:eastAsia="en-US"/>
        </w:rPr>
        <w:t>задействовать в научных исследованиях б</w:t>
      </w:r>
      <w:r w:rsidRPr="0037182E">
        <w:rPr>
          <w:rFonts w:ascii="Times New Roman" w:hAnsi="Times New Roman"/>
          <w:b/>
          <w:sz w:val="28"/>
          <w:szCs w:val="28"/>
          <w:lang w:eastAsia="en-US"/>
        </w:rPr>
        <w:t>о</w:t>
      </w:r>
      <w:r w:rsidRPr="0037182E">
        <w:rPr>
          <w:rFonts w:ascii="Times New Roman" w:hAnsi="Times New Roman"/>
          <w:sz w:val="28"/>
          <w:szCs w:val="28"/>
          <w:lang w:eastAsia="en-US"/>
        </w:rPr>
        <w:t xml:space="preserve">льшее количество преподавателей и сотрудников кафедры (в настоящее время результаты научной деятельности получены в основном за счет </w:t>
      </w:r>
      <w:r w:rsidR="00B73569">
        <w:rPr>
          <w:rFonts w:ascii="Times New Roman" w:hAnsi="Times New Roman"/>
          <w:sz w:val="28"/>
          <w:szCs w:val="28"/>
          <w:lang w:eastAsia="en-US"/>
        </w:rPr>
        <w:t>пяти</w:t>
      </w:r>
      <w:r w:rsidRPr="0037182E">
        <w:rPr>
          <w:rFonts w:ascii="Times New Roman" w:hAnsi="Times New Roman"/>
          <w:sz w:val="28"/>
          <w:szCs w:val="28"/>
          <w:lang w:eastAsia="en-US"/>
        </w:rPr>
        <w:t xml:space="preserve"> сотрудников);</w:t>
      </w:r>
    </w:p>
    <w:p w:rsidR="00900A15" w:rsidRPr="0037182E" w:rsidRDefault="00403EB9" w:rsidP="008B2C34">
      <w:pPr>
        <w:pStyle w:val="ab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продолжить</w:t>
      </w:r>
      <w:r w:rsidR="00900A15" w:rsidRPr="0037182E">
        <w:rPr>
          <w:rFonts w:ascii="Times New Roman" w:hAnsi="Times New Roman"/>
          <w:sz w:val="28"/>
          <w:szCs w:val="28"/>
          <w:lang w:eastAsia="en-US"/>
        </w:rPr>
        <w:t xml:space="preserve"> работу по подготовке кадров высшей квалификации;</w:t>
      </w:r>
    </w:p>
    <w:p w:rsidR="000A24A5" w:rsidRPr="0037182E" w:rsidRDefault="00900A15" w:rsidP="008B2C34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реши</w:t>
      </w:r>
      <w:r w:rsidR="000A24A5" w:rsidRPr="0037182E">
        <w:rPr>
          <w:rFonts w:ascii="Times New Roman" w:hAnsi="Times New Roman"/>
          <w:sz w:val="28"/>
          <w:szCs w:val="28"/>
        </w:rPr>
        <w:t>ть вопрос об омоложении кафедры за счет обеспечения стимулирования перспективных молодых преподавателей.</w:t>
      </w:r>
    </w:p>
    <w:p w:rsidR="00C96DE5" w:rsidRDefault="00341C48" w:rsidP="008B2C34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активизировать работу по разработке</w:t>
      </w:r>
      <w:r w:rsidR="00C96DE5" w:rsidRPr="0037182E">
        <w:rPr>
          <w:rFonts w:ascii="Times New Roman" w:hAnsi="Times New Roman"/>
          <w:sz w:val="28"/>
          <w:szCs w:val="28"/>
        </w:rPr>
        <w:t xml:space="preserve"> онлайн-курсов первой категории по дисциплинам кафедры.</w:t>
      </w:r>
    </w:p>
    <w:p w:rsidR="00B73569" w:rsidRPr="0037182E" w:rsidRDefault="0094692E" w:rsidP="008B2C34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</w:t>
      </w:r>
      <w:r w:rsidR="00B73569">
        <w:rPr>
          <w:rFonts w:ascii="Times New Roman" w:hAnsi="Times New Roman"/>
          <w:sz w:val="28"/>
          <w:szCs w:val="28"/>
        </w:rPr>
        <w:t xml:space="preserve"> перспективные формы работы со студентами-задолжниками</w:t>
      </w:r>
      <w:r w:rsidR="00A71B98">
        <w:rPr>
          <w:rFonts w:ascii="Times New Roman" w:hAnsi="Times New Roman"/>
          <w:sz w:val="28"/>
          <w:szCs w:val="28"/>
        </w:rPr>
        <w:t xml:space="preserve"> с учетом объективной ситуации, сложившейся на кафедре</w:t>
      </w:r>
      <w:r w:rsidR="00B73569">
        <w:rPr>
          <w:rFonts w:ascii="Times New Roman" w:hAnsi="Times New Roman"/>
          <w:sz w:val="28"/>
          <w:szCs w:val="28"/>
        </w:rPr>
        <w:t>.</w:t>
      </w:r>
    </w:p>
    <w:p w:rsidR="00713207" w:rsidRDefault="00713207" w:rsidP="004250D2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D5004" w:rsidRPr="0037182E" w:rsidRDefault="007D5004" w:rsidP="004250D2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182E">
        <w:rPr>
          <w:rFonts w:ascii="Times New Roman" w:hAnsi="Times New Roman"/>
          <w:b/>
          <w:sz w:val="28"/>
          <w:szCs w:val="28"/>
        </w:rPr>
        <w:t>Заключение</w:t>
      </w:r>
    </w:p>
    <w:p w:rsidR="007D5004" w:rsidRPr="0037182E" w:rsidRDefault="00FD0833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К</w:t>
      </w:r>
      <w:r w:rsidR="007D5004" w:rsidRPr="0037182E">
        <w:rPr>
          <w:rFonts w:ascii="Times New Roman" w:hAnsi="Times New Roman"/>
          <w:sz w:val="28"/>
          <w:szCs w:val="28"/>
        </w:rPr>
        <w:t xml:space="preserve">афедра </w:t>
      </w:r>
      <w:r w:rsidR="00DB72F5" w:rsidRPr="0037182E">
        <w:rPr>
          <w:rFonts w:ascii="Times New Roman" w:eastAsia="Calibri" w:hAnsi="Times New Roman"/>
          <w:bCs/>
          <w:sz w:val="28"/>
          <w:szCs w:val="28"/>
          <w:lang w:eastAsia="ru-RU"/>
        </w:rPr>
        <w:t>«Информационная безопасность систем и технологий»</w:t>
      </w:r>
      <w:r w:rsidR="00DB72F5" w:rsidRPr="0037182E">
        <w:rPr>
          <w:rFonts w:ascii="Times New Roman" w:hAnsi="Times New Roman"/>
          <w:b/>
          <w:sz w:val="28"/>
          <w:szCs w:val="28"/>
        </w:rPr>
        <w:t xml:space="preserve"> </w:t>
      </w:r>
      <w:r w:rsidR="005A393F" w:rsidRPr="0037182E">
        <w:rPr>
          <w:rFonts w:ascii="Times New Roman" w:hAnsi="Times New Roman"/>
          <w:sz w:val="28"/>
          <w:szCs w:val="28"/>
        </w:rPr>
        <w:t xml:space="preserve"> </w:t>
      </w:r>
      <w:r w:rsidR="007D5004" w:rsidRPr="0037182E">
        <w:rPr>
          <w:rFonts w:ascii="Times New Roman" w:hAnsi="Times New Roman"/>
          <w:sz w:val="28"/>
          <w:szCs w:val="28"/>
        </w:rPr>
        <w:t>обеспечивает системную, плановую работу</w:t>
      </w:r>
      <w:r w:rsidR="008B1B39" w:rsidRPr="0037182E">
        <w:rPr>
          <w:rFonts w:ascii="Times New Roman" w:hAnsi="Times New Roman"/>
          <w:sz w:val="28"/>
          <w:szCs w:val="28"/>
        </w:rPr>
        <w:t xml:space="preserve"> в рамках своего функционала</w:t>
      </w:r>
      <w:r w:rsidR="007D5004" w:rsidRPr="0037182E">
        <w:rPr>
          <w:rFonts w:ascii="Times New Roman" w:hAnsi="Times New Roman"/>
          <w:sz w:val="28"/>
          <w:szCs w:val="28"/>
        </w:rPr>
        <w:t xml:space="preserve">, </w:t>
      </w:r>
      <w:r w:rsidR="007D5004" w:rsidRPr="0037182E">
        <w:rPr>
          <w:rFonts w:ascii="Times New Roman" w:hAnsi="Times New Roman"/>
          <w:sz w:val="28"/>
          <w:szCs w:val="28"/>
        </w:rPr>
        <w:lastRenderedPageBreak/>
        <w:t xml:space="preserve">недостатки </w:t>
      </w:r>
      <w:r w:rsidR="008B1B39" w:rsidRPr="0037182E">
        <w:rPr>
          <w:rFonts w:ascii="Times New Roman" w:hAnsi="Times New Roman"/>
          <w:sz w:val="28"/>
          <w:szCs w:val="28"/>
        </w:rPr>
        <w:t xml:space="preserve">в этой работе </w:t>
      </w:r>
      <w:r w:rsidR="007D5004" w:rsidRPr="0037182E">
        <w:rPr>
          <w:rFonts w:ascii="Times New Roman" w:hAnsi="Times New Roman"/>
          <w:sz w:val="28"/>
          <w:szCs w:val="28"/>
        </w:rPr>
        <w:t xml:space="preserve">оперативно устраняются. </w:t>
      </w:r>
      <w:r w:rsidR="000217B0" w:rsidRPr="0037182E">
        <w:rPr>
          <w:rFonts w:ascii="Times New Roman" w:hAnsi="Times New Roman"/>
          <w:sz w:val="28"/>
          <w:szCs w:val="28"/>
        </w:rPr>
        <w:t>Заведующий</w:t>
      </w:r>
      <w:r w:rsidRPr="0037182E">
        <w:rPr>
          <w:rFonts w:ascii="Times New Roman" w:hAnsi="Times New Roman"/>
          <w:sz w:val="28"/>
          <w:szCs w:val="28"/>
        </w:rPr>
        <w:t xml:space="preserve"> </w:t>
      </w:r>
      <w:r w:rsidR="007D5004" w:rsidRPr="0037182E">
        <w:rPr>
          <w:rFonts w:ascii="Times New Roman" w:hAnsi="Times New Roman"/>
          <w:sz w:val="28"/>
          <w:szCs w:val="28"/>
        </w:rPr>
        <w:t xml:space="preserve">кафедрой </w:t>
      </w:r>
      <w:r w:rsidR="000217B0" w:rsidRPr="0037182E">
        <w:rPr>
          <w:rFonts w:ascii="Times New Roman" w:hAnsi="Times New Roman"/>
          <w:sz w:val="28"/>
          <w:szCs w:val="28"/>
        </w:rPr>
        <w:t>С.Л. Зефиров</w:t>
      </w:r>
      <w:r w:rsidR="005A393F" w:rsidRPr="0037182E">
        <w:rPr>
          <w:rFonts w:ascii="Times New Roman" w:hAnsi="Times New Roman"/>
          <w:sz w:val="28"/>
          <w:szCs w:val="28"/>
        </w:rPr>
        <w:t xml:space="preserve"> </w:t>
      </w:r>
      <w:r w:rsidR="007D5004" w:rsidRPr="0037182E">
        <w:rPr>
          <w:rFonts w:ascii="Times New Roman" w:hAnsi="Times New Roman"/>
          <w:sz w:val="28"/>
          <w:szCs w:val="28"/>
        </w:rPr>
        <w:t xml:space="preserve">пользуется </w:t>
      </w:r>
      <w:r w:rsidR="00971C1A" w:rsidRPr="0037182E">
        <w:rPr>
          <w:rFonts w:ascii="Times New Roman" w:hAnsi="Times New Roman"/>
          <w:sz w:val="28"/>
          <w:szCs w:val="28"/>
        </w:rPr>
        <w:t xml:space="preserve">большим </w:t>
      </w:r>
      <w:r w:rsidR="007D5004" w:rsidRPr="0037182E">
        <w:rPr>
          <w:rFonts w:ascii="Times New Roman" w:hAnsi="Times New Roman"/>
          <w:sz w:val="28"/>
          <w:szCs w:val="28"/>
        </w:rPr>
        <w:t>авторитетом и уважением у студентов, сотрудников кафедры</w:t>
      </w:r>
      <w:r w:rsidR="000D2925" w:rsidRPr="0037182E">
        <w:rPr>
          <w:rFonts w:ascii="Times New Roman" w:hAnsi="Times New Roman"/>
          <w:sz w:val="28"/>
          <w:szCs w:val="28"/>
        </w:rPr>
        <w:t>.</w:t>
      </w:r>
      <w:r w:rsidR="007D5004" w:rsidRPr="0037182E">
        <w:rPr>
          <w:rFonts w:ascii="Times New Roman" w:hAnsi="Times New Roman"/>
          <w:sz w:val="28"/>
          <w:szCs w:val="28"/>
        </w:rPr>
        <w:t xml:space="preserve"> </w:t>
      </w:r>
      <w:r w:rsidR="005B5B08" w:rsidRPr="0037182E">
        <w:rPr>
          <w:rFonts w:ascii="Times New Roman" w:hAnsi="Times New Roman"/>
          <w:sz w:val="28"/>
          <w:szCs w:val="28"/>
        </w:rPr>
        <w:t>Его д</w:t>
      </w:r>
      <w:r w:rsidR="00500AF7" w:rsidRPr="0037182E">
        <w:rPr>
          <w:rFonts w:ascii="Times New Roman" w:hAnsi="Times New Roman"/>
          <w:sz w:val="28"/>
          <w:szCs w:val="28"/>
        </w:rPr>
        <w:t xml:space="preserve">еятельность направлена на </w:t>
      </w:r>
      <w:r w:rsidR="008B1B39" w:rsidRPr="0037182E">
        <w:rPr>
          <w:rFonts w:ascii="Times New Roman" w:hAnsi="Times New Roman"/>
          <w:sz w:val="28"/>
          <w:szCs w:val="28"/>
        </w:rPr>
        <w:t xml:space="preserve">постоянное </w:t>
      </w:r>
      <w:r w:rsidR="00500AF7" w:rsidRPr="0037182E">
        <w:rPr>
          <w:rFonts w:ascii="Times New Roman" w:hAnsi="Times New Roman"/>
          <w:sz w:val="28"/>
          <w:szCs w:val="28"/>
        </w:rPr>
        <w:t>совершенствование</w:t>
      </w:r>
      <w:r w:rsidR="007D5004" w:rsidRPr="0037182E">
        <w:rPr>
          <w:rFonts w:ascii="Times New Roman" w:hAnsi="Times New Roman"/>
          <w:sz w:val="28"/>
          <w:szCs w:val="28"/>
        </w:rPr>
        <w:t xml:space="preserve"> учебной, научной и воспитательной работ</w:t>
      </w:r>
      <w:r w:rsidR="00500AF7" w:rsidRPr="0037182E">
        <w:rPr>
          <w:rFonts w:ascii="Times New Roman" w:hAnsi="Times New Roman"/>
          <w:sz w:val="28"/>
          <w:szCs w:val="28"/>
        </w:rPr>
        <w:t>ы</w:t>
      </w:r>
      <w:r w:rsidR="00971C1A" w:rsidRPr="0037182E">
        <w:rPr>
          <w:rFonts w:ascii="Times New Roman" w:hAnsi="Times New Roman"/>
          <w:sz w:val="28"/>
          <w:szCs w:val="28"/>
        </w:rPr>
        <w:t>,</w:t>
      </w:r>
      <w:r w:rsidR="007D5004" w:rsidRPr="0037182E">
        <w:rPr>
          <w:rFonts w:ascii="Times New Roman" w:hAnsi="Times New Roman"/>
          <w:sz w:val="28"/>
          <w:szCs w:val="28"/>
        </w:rPr>
        <w:t xml:space="preserve"> </w:t>
      </w:r>
      <w:r w:rsidR="00500AF7" w:rsidRPr="0037182E">
        <w:rPr>
          <w:rFonts w:ascii="Times New Roman" w:hAnsi="Times New Roman"/>
          <w:sz w:val="28"/>
          <w:szCs w:val="28"/>
        </w:rPr>
        <w:t xml:space="preserve">осуществляемой кафедрой, что </w:t>
      </w:r>
      <w:r w:rsidR="007D5004" w:rsidRPr="0037182E">
        <w:rPr>
          <w:rFonts w:ascii="Times New Roman" w:hAnsi="Times New Roman"/>
          <w:sz w:val="28"/>
          <w:szCs w:val="28"/>
        </w:rPr>
        <w:t xml:space="preserve">способствует достижению плановых показателей и </w:t>
      </w:r>
      <w:r w:rsidR="00500AF7" w:rsidRPr="0037182E">
        <w:rPr>
          <w:rFonts w:ascii="Times New Roman" w:hAnsi="Times New Roman"/>
          <w:sz w:val="28"/>
          <w:szCs w:val="28"/>
        </w:rPr>
        <w:t xml:space="preserve">ее </w:t>
      </w:r>
      <w:r w:rsidR="008B1B39" w:rsidRPr="0037182E">
        <w:rPr>
          <w:rFonts w:ascii="Times New Roman" w:hAnsi="Times New Roman"/>
          <w:sz w:val="28"/>
          <w:szCs w:val="28"/>
        </w:rPr>
        <w:t xml:space="preserve">перспективному </w:t>
      </w:r>
      <w:r w:rsidR="007D5004" w:rsidRPr="0037182E">
        <w:rPr>
          <w:rFonts w:ascii="Times New Roman" w:hAnsi="Times New Roman"/>
          <w:sz w:val="28"/>
          <w:szCs w:val="28"/>
        </w:rPr>
        <w:t>развитию.</w:t>
      </w:r>
    </w:p>
    <w:p w:rsidR="007D5004" w:rsidRPr="0037182E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Комиссия рекомендует:</w:t>
      </w:r>
    </w:p>
    <w:p w:rsidR="007D5004" w:rsidRPr="0037182E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- признать работу кафедры </w:t>
      </w:r>
      <w:r w:rsidR="00DB72F5" w:rsidRPr="0037182E">
        <w:rPr>
          <w:rFonts w:ascii="Times New Roman" w:hAnsi="Times New Roman"/>
          <w:sz w:val="28"/>
          <w:szCs w:val="28"/>
        </w:rPr>
        <w:t>ИБСТ</w:t>
      </w:r>
      <w:r w:rsidR="00587E16" w:rsidRPr="0037182E">
        <w:rPr>
          <w:rFonts w:ascii="Times New Roman" w:hAnsi="Times New Roman"/>
          <w:sz w:val="28"/>
          <w:szCs w:val="28"/>
        </w:rPr>
        <w:t xml:space="preserve"> </w:t>
      </w:r>
      <w:r w:rsidRPr="0037182E">
        <w:rPr>
          <w:rFonts w:ascii="Times New Roman" w:hAnsi="Times New Roman"/>
          <w:sz w:val="28"/>
          <w:szCs w:val="28"/>
        </w:rPr>
        <w:t>за 201</w:t>
      </w:r>
      <w:r w:rsidR="00B136DE">
        <w:rPr>
          <w:rFonts w:ascii="Times New Roman" w:hAnsi="Times New Roman"/>
          <w:sz w:val="28"/>
          <w:szCs w:val="28"/>
        </w:rPr>
        <w:t>8</w:t>
      </w:r>
      <w:r w:rsidRPr="0037182E">
        <w:rPr>
          <w:rFonts w:ascii="Times New Roman" w:hAnsi="Times New Roman"/>
          <w:sz w:val="28"/>
          <w:szCs w:val="28"/>
        </w:rPr>
        <w:t>–202</w:t>
      </w:r>
      <w:r w:rsidR="00DB72F5" w:rsidRPr="0037182E">
        <w:rPr>
          <w:rFonts w:ascii="Times New Roman" w:hAnsi="Times New Roman"/>
          <w:sz w:val="28"/>
          <w:szCs w:val="28"/>
        </w:rPr>
        <w:t>3</w:t>
      </w:r>
      <w:r w:rsidRPr="0037182E">
        <w:rPr>
          <w:rFonts w:ascii="Times New Roman" w:hAnsi="Times New Roman"/>
          <w:sz w:val="28"/>
          <w:szCs w:val="28"/>
        </w:rPr>
        <w:t xml:space="preserve"> гг. и работу заведующего кафедрой </w:t>
      </w:r>
      <w:proofErr w:type="spellStart"/>
      <w:r w:rsidR="000217B0" w:rsidRPr="0037182E">
        <w:rPr>
          <w:rFonts w:ascii="Times New Roman" w:hAnsi="Times New Roman"/>
          <w:sz w:val="28"/>
          <w:szCs w:val="28"/>
        </w:rPr>
        <w:t>Зефирова</w:t>
      </w:r>
      <w:proofErr w:type="spellEnd"/>
      <w:r w:rsidR="000217B0" w:rsidRPr="0037182E">
        <w:rPr>
          <w:rFonts w:ascii="Times New Roman" w:hAnsi="Times New Roman"/>
          <w:sz w:val="28"/>
          <w:szCs w:val="28"/>
        </w:rPr>
        <w:t xml:space="preserve"> С.Л.</w:t>
      </w:r>
      <w:r w:rsidR="00664316" w:rsidRPr="0037182E">
        <w:rPr>
          <w:rFonts w:ascii="Times New Roman" w:hAnsi="Times New Roman"/>
          <w:sz w:val="28"/>
          <w:szCs w:val="28"/>
        </w:rPr>
        <w:t xml:space="preserve"> </w:t>
      </w:r>
      <w:r w:rsidRPr="0037182E">
        <w:rPr>
          <w:rFonts w:ascii="Times New Roman" w:hAnsi="Times New Roman"/>
          <w:sz w:val="28"/>
          <w:szCs w:val="28"/>
        </w:rPr>
        <w:t>удовлетворительной;</w:t>
      </w:r>
    </w:p>
    <w:p w:rsidR="007D5004" w:rsidRPr="0037182E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- </w:t>
      </w:r>
      <w:r w:rsidR="000217B0" w:rsidRPr="0037182E">
        <w:rPr>
          <w:rFonts w:ascii="Times New Roman" w:hAnsi="Times New Roman"/>
          <w:sz w:val="28"/>
          <w:szCs w:val="28"/>
        </w:rPr>
        <w:t xml:space="preserve">Сергея Львовича </w:t>
      </w:r>
      <w:proofErr w:type="spellStart"/>
      <w:r w:rsidR="000217B0" w:rsidRPr="0037182E">
        <w:rPr>
          <w:rFonts w:ascii="Times New Roman" w:hAnsi="Times New Roman"/>
          <w:sz w:val="28"/>
          <w:szCs w:val="28"/>
        </w:rPr>
        <w:t>Зефирова</w:t>
      </w:r>
      <w:proofErr w:type="spellEnd"/>
      <w:r w:rsidRPr="0037182E">
        <w:rPr>
          <w:rFonts w:ascii="Times New Roman" w:hAnsi="Times New Roman"/>
          <w:sz w:val="28"/>
          <w:szCs w:val="28"/>
        </w:rPr>
        <w:t xml:space="preserve"> </w:t>
      </w:r>
      <w:r w:rsidR="00500AF7" w:rsidRPr="0037182E">
        <w:rPr>
          <w:rFonts w:ascii="Times New Roman" w:hAnsi="Times New Roman"/>
          <w:sz w:val="28"/>
          <w:szCs w:val="28"/>
        </w:rPr>
        <w:t xml:space="preserve">рекомендовать </w:t>
      </w:r>
      <w:r w:rsidRPr="0037182E">
        <w:rPr>
          <w:rFonts w:ascii="Times New Roman" w:hAnsi="Times New Roman"/>
          <w:sz w:val="28"/>
          <w:szCs w:val="28"/>
        </w:rPr>
        <w:t>к избранию на должность заведующе</w:t>
      </w:r>
      <w:r w:rsidR="00587E16" w:rsidRPr="0037182E">
        <w:rPr>
          <w:rFonts w:ascii="Times New Roman" w:hAnsi="Times New Roman"/>
          <w:sz w:val="28"/>
          <w:szCs w:val="28"/>
        </w:rPr>
        <w:t>го</w:t>
      </w:r>
      <w:r w:rsidRPr="0037182E">
        <w:rPr>
          <w:rFonts w:ascii="Times New Roman" w:hAnsi="Times New Roman"/>
          <w:sz w:val="28"/>
          <w:szCs w:val="28"/>
        </w:rPr>
        <w:t xml:space="preserve"> кафедрой </w:t>
      </w:r>
      <w:r w:rsidR="00664316" w:rsidRPr="0037182E">
        <w:rPr>
          <w:rFonts w:ascii="Times New Roman" w:hAnsi="Times New Roman"/>
          <w:sz w:val="28"/>
          <w:szCs w:val="28"/>
        </w:rPr>
        <w:t>«</w:t>
      </w:r>
      <w:r w:rsidR="001A3FC4" w:rsidRPr="003718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Информационная безопасность» систем и технологий</w:t>
      </w:r>
      <w:r w:rsidR="00664316" w:rsidRPr="0037182E">
        <w:rPr>
          <w:rFonts w:ascii="Times New Roman" w:hAnsi="Times New Roman"/>
          <w:sz w:val="28"/>
          <w:szCs w:val="28"/>
        </w:rPr>
        <w:t>»</w:t>
      </w:r>
      <w:r w:rsidRPr="0037182E">
        <w:rPr>
          <w:rFonts w:ascii="Times New Roman" w:hAnsi="Times New Roman"/>
          <w:sz w:val="28"/>
          <w:szCs w:val="28"/>
        </w:rPr>
        <w:t>.</w:t>
      </w:r>
    </w:p>
    <w:p w:rsidR="007D5004" w:rsidRPr="0037182E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004" w:rsidRPr="0037182E" w:rsidRDefault="007D5004" w:rsidP="00FB42CD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Председатель комиссии:</w:t>
      </w:r>
      <w:r w:rsidR="00B30823" w:rsidRPr="0037182E">
        <w:rPr>
          <w:rFonts w:ascii="Times New Roman" w:hAnsi="Times New Roman"/>
          <w:sz w:val="28"/>
          <w:szCs w:val="28"/>
        </w:rPr>
        <w:t xml:space="preserve">        </w:t>
      </w:r>
      <w:r w:rsidRPr="0037182E">
        <w:rPr>
          <w:rFonts w:ascii="Times New Roman" w:hAnsi="Times New Roman"/>
          <w:sz w:val="28"/>
          <w:szCs w:val="28"/>
        </w:rPr>
        <w:t xml:space="preserve">_______________ </w:t>
      </w:r>
      <w:r w:rsidR="006A2F6D" w:rsidRPr="0037182E">
        <w:rPr>
          <w:rFonts w:ascii="Times New Roman" w:hAnsi="Times New Roman"/>
          <w:sz w:val="28"/>
          <w:szCs w:val="28"/>
        </w:rPr>
        <w:t>М.А. Родионов</w:t>
      </w:r>
    </w:p>
    <w:p w:rsidR="00584905" w:rsidRDefault="00584905" w:rsidP="00FB42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5004" w:rsidRPr="0037182E" w:rsidRDefault="007D5004" w:rsidP="00FB42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7D5004" w:rsidRPr="0037182E" w:rsidRDefault="00B30823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_________________</w:t>
      </w:r>
      <w:r w:rsidR="007D5004" w:rsidRPr="0037182E">
        <w:rPr>
          <w:rFonts w:ascii="Times New Roman" w:hAnsi="Times New Roman"/>
          <w:sz w:val="28"/>
          <w:szCs w:val="28"/>
        </w:rPr>
        <w:t xml:space="preserve"> </w:t>
      </w:r>
      <w:r w:rsidRPr="0037182E">
        <w:rPr>
          <w:rFonts w:ascii="Times New Roman" w:hAnsi="Times New Roman"/>
          <w:sz w:val="28"/>
          <w:szCs w:val="28"/>
        </w:rPr>
        <w:t>В.В. Усманов</w:t>
      </w:r>
    </w:p>
    <w:p w:rsidR="00E95FC9" w:rsidRPr="0037182E" w:rsidRDefault="00E95FC9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6A2F6D" w:rsidRPr="0037182E" w:rsidRDefault="006A2F6D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_________________</w:t>
      </w:r>
      <w:r w:rsidR="00341C48" w:rsidRPr="0037182E">
        <w:rPr>
          <w:rFonts w:ascii="Times New Roman" w:hAnsi="Times New Roman"/>
          <w:sz w:val="28"/>
          <w:szCs w:val="28"/>
        </w:rPr>
        <w:t>А.В. Соколов</w:t>
      </w:r>
    </w:p>
    <w:p w:rsidR="00E95FC9" w:rsidRPr="0037182E" w:rsidRDefault="00E95FC9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7D5004" w:rsidRPr="0037182E" w:rsidRDefault="00B30823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_________________</w:t>
      </w:r>
      <w:r w:rsidR="007D5004" w:rsidRPr="0037182E">
        <w:rPr>
          <w:rFonts w:ascii="Times New Roman" w:hAnsi="Times New Roman"/>
          <w:sz w:val="28"/>
          <w:szCs w:val="28"/>
        </w:rPr>
        <w:t>В.Ф. Мухамеджанова</w:t>
      </w:r>
    </w:p>
    <w:p w:rsidR="00E95FC9" w:rsidRPr="0037182E" w:rsidRDefault="00E95FC9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7D5004" w:rsidRPr="0037182E" w:rsidRDefault="007D5004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_________________Е.В. Полосина</w:t>
      </w:r>
    </w:p>
    <w:p w:rsidR="00E95FC9" w:rsidRPr="0037182E" w:rsidRDefault="00E95FC9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7D5004" w:rsidRPr="0037182E" w:rsidRDefault="007D5004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________________</w:t>
      </w:r>
      <w:r w:rsidR="00B30823" w:rsidRPr="0037182E">
        <w:rPr>
          <w:rFonts w:ascii="Times New Roman" w:hAnsi="Times New Roman"/>
          <w:sz w:val="28"/>
          <w:szCs w:val="28"/>
        </w:rPr>
        <w:t>_</w:t>
      </w:r>
      <w:r w:rsidR="006A2F6D" w:rsidRPr="0037182E">
        <w:rPr>
          <w:rFonts w:ascii="Times New Roman" w:hAnsi="Times New Roman"/>
          <w:sz w:val="28"/>
          <w:szCs w:val="28"/>
        </w:rPr>
        <w:t xml:space="preserve"> О.Ф.</w:t>
      </w:r>
      <w:r w:rsidRPr="00371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F6D" w:rsidRPr="0037182E">
        <w:rPr>
          <w:rFonts w:ascii="Times New Roman" w:hAnsi="Times New Roman"/>
          <w:sz w:val="28"/>
          <w:szCs w:val="28"/>
        </w:rPr>
        <w:t>Приказчикова</w:t>
      </w:r>
      <w:proofErr w:type="spellEnd"/>
    </w:p>
    <w:p w:rsidR="00E95FC9" w:rsidRPr="0037182E" w:rsidRDefault="00E95FC9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7D5004" w:rsidRPr="0037182E" w:rsidRDefault="007D5004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37182E">
        <w:rPr>
          <w:rFonts w:ascii="Times New Roman" w:hAnsi="Times New Roman"/>
          <w:sz w:val="28"/>
          <w:szCs w:val="28"/>
        </w:rPr>
        <w:t>________________</w:t>
      </w:r>
      <w:r w:rsidR="00B30823" w:rsidRPr="0037182E">
        <w:rPr>
          <w:rFonts w:ascii="Times New Roman" w:hAnsi="Times New Roman"/>
          <w:sz w:val="28"/>
          <w:szCs w:val="28"/>
        </w:rPr>
        <w:t>_</w:t>
      </w:r>
      <w:r w:rsidRPr="0037182E">
        <w:rPr>
          <w:rFonts w:ascii="Times New Roman" w:hAnsi="Times New Roman"/>
          <w:sz w:val="28"/>
          <w:szCs w:val="28"/>
        </w:rPr>
        <w:t>Н.В. Толкачева</w:t>
      </w:r>
    </w:p>
    <w:sectPr w:rsidR="007D5004" w:rsidRPr="0037182E" w:rsidSect="00EB2E2F">
      <w:head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47" w:rsidRDefault="00133347" w:rsidP="00C14EF5">
      <w:pPr>
        <w:spacing w:after="0" w:line="240" w:lineRule="auto"/>
      </w:pPr>
      <w:r>
        <w:separator/>
      </w:r>
    </w:p>
  </w:endnote>
  <w:endnote w:type="continuationSeparator" w:id="0">
    <w:p w:rsidR="00133347" w:rsidRDefault="00133347" w:rsidP="00C1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47" w:rsidRDefault="00133347" w:rsidP="00C14EF5">
      <w:pPr>
        <w:spacing w:after="0" w:line="240" w:lineRule="auto"/>
      </w:pPr>
      <w:r>
        <w:separator/>
      </w:r>
    </w:p>
  </w:footnote>
  <w:footnote w:type="continuationSeparator" w:id="0">
    <w:p w:rsidR="00133347" w:rsidRDefault="00133347" w:rsidP="00C1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227"/>
      <w:docPartObj>
        <w:docPartGallery w:val="Page Numbers (Top of Page)"/>
        <w:docPartUnique/>
      </w:docPartObj>
    </w:sdtPr>
    <w:sdtContent>
      <w:p w:rsidR="00096409" w:rsidRDefault="00096409">
        <w:pPr>
          <w:pStyle w:val="af"/>
          <w:jc w:val="center"/>
        </w:pPr>
        <w:fldSimple w:instr=" PAGE   \* MERGEFORMAT ">
          <w:r w:rsidR="001A3FC4">
            <w:rPr>
              <w:noProof/>
            </w:rPr>
            <w:t>17</w:t>
          </w:r>
        </w:fldSimple>
      </w:p>
    </w:sdtContent>
  </w:sdt>
  <w:p w:rsidR="00096409" w:rsidRDefault="0009640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23C85"/>
    <w:multiLevelType w:val="multilevel"/>
    <w:tmpl w:val="1A2A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859D8"/>
    <w:multiLevelType w:val="hybridMultilevel"/>
    <w:tmpl w:val="0952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31A093E"/>
    <w:multiLevelType w:val="multilevel"/>
    <w:tmpl w:val="D32A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1C337E75"/>
    <w:multiLevelType w:val="hybridMultilevel"/>
    <w:tmpl w:val="3EEC4E72"/>
    <w:lvl w:ilvl="0" w:tplc="23F24C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0979CC"/>
    <w:multiLevelType w:val="hybridMultilevel"/>
    <w:tmpl w:val="B1A6C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8C3035"/>
    <w:multiLevelType w:val="hybridMultilevel"/>
    <w:tmpl w:val="DCE035BA"/>
    <w:lvl w:ilvl="0" w:tplc="75E07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EF1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89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ED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49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E9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24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6244250"/>
    <w:multiLevelType w:val="hybridMultilevel"/>
    <w:tmpl w:val="7BD079FC"/>
    <w:lvl w:ilvl="0" w:tplc="23F24C6C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8379B5"/>
    <w:multiLevelType w:val="multilevel"/>
    <w:tmpl w:val="C39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9121B2"/>
    <w:multiLevelType w:val="hybridMultilevel"/>
    <w:tmpl w:val="85B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717A79"/>
    <w:multiLevelType w:val="hybridMultilevel"/>
    <w:tmpl w:val="8314F3AC"/>
    <w:lvl w:ilvl="0" w:tplc="9092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5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81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28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7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4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6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4A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A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00D2D10"/>
    <w:multiLevelType w:val="hybridMultilevel"/>
    <w:tmpl w:val="CEDC8E36"/>
    <w:lvl w:ilvl="0" w:tplc="55C62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AF7533"/>
    <w:multiLevelType w:val="multilevel"/>
    <w:tmpl w:val="D32A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A4ADB"/>
    <w:multiLevelType w:val="hybridMultilevel"/>
    <w:tmpl w:val="F9DAA4B8"/>
    <w:lvl w:ilvl="0" w:tplc="93F83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583927"/>
    <w:multiLevelType w:val="hybridMultilevel"/>
    <w:tmpl w:val="96026F74"/>
    <w:lvl w:ilvl="0" w:tplc="0F80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02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23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A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6A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A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E2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F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0E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867213"/>
    <w:multiLevelType w:val="hybridMultilevel"/>
    <w:tmpl w:val="2C7282C4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1D16B4"/>
    <w:multiLevelType w:val="multilevel"/>
    <w:tmpl w:val="60504F06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8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13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28"/>
  </w:num>
  <w:num w:numId="10">
    <w:abstractNumId w:val="14"/>
  </w:num>
  <w:num w:numId="11">
    <w:abstractNumId w:val="17"/>
  </w:num>
  <w:num w:numId="12">
    <w:abstractNumId w:val="15"/>
  </w:num>
  <w:num w:numId="13">
    <w:abstractNumId w:val="18"/>
  </w:num>
  <w:num w:numId="14">
    <w:abstractNumId w:val="23"/>
  </w:num>
  <w:num w:numId="15">
    <w:abstractNumId w:val="7"/>
  </w:num>
  <w:num w:numId="16">
    <w:abstractNumId w:val="25"/>
  </w:num>
  <w:num w:numId="17">
    <w:abstractNumId w:val="19"/>
  </w:num>
  <w:num w:numId="18">
    <w:abstractNumId w:val="12"/>
  </w:num>
  <w:num w:numId="19">
    <w:abstractNumId w:val="8"/>
  </w:num>
  <w:num w:numId="20">
    <w:abstractNumId w:val="16"/>
  </w:num>
  <w:num w:numId="21">
    <w:abstractNumId w:val="6"/>
  </w:num>
  <w:num w:numId="22">
    <w:abstractNumId w:val="11"/>
  </w:num>
  <w:num w:numId="23">
    <w:abstractNumId w:val="5"/>
  </w:num>
  <w:num w:numId="24">
    <w:abstractNumId w:val="26"/>
  </w:num>
  <w:num w:numId="25">
    <w:abstractNumId w:val="2"/>
  </w:num>
  <w:num w:numId="26">
    <w:abstractNumId w:val="1"/>
  </w:num>
  <w:num w:numId="27">
    <w:abstractNumId w:val="20"/>
  </w:num>
  <w:num w:numId="28">
    <w:abstractNumId w:val="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4378"/>
    <w:rsid w:val="000017AA"/>
    <w:rsid w:val="000019B1"/>
    <w:rsid w:val="0000334F"/>
    <w:rsid w:val="00003A19"/>
    <w:rsid w:val="00010270"/>
    <w:rsid w:val="00013FD7"/>
    <w:rsid w:val="00014C6E"/>
    <w:rsid w:val="00016A3F"/>
    <w:rsid w:val="00017899"/>
    <w:rsid w:val="000217B0"/>
    <w:rsid w:val="00021EDC"/>
    <w:rsid w:val="00023075"/>
    <w:rsid w:val="00024C07"/>
    <w:rsid w:val="00025341"/>
    <w:rsid w:val="00034922"/>
    <w:rsid w:val="00034D5D"/>
    <w:rsid w:val="000355D5"/>
    <w:rsid w:val="000365C6"/>
    <w:rsid w:val="00040600"/>
    <w:rsid w:val="00040E3C"/>
    <w:rsid w:val="00041419"/>
    <w:rsid w:val="00042ACF"/>
    <w:rsid w:val="000518AC"/>
    <w:rsid w:val="00054FD0"/>
    <w:rsid w:val="00056779"/>
    <w:rsid w:val="00056BEE"/>
    <w:rsid w:val="000572C8"/>
    <w:rsid w:val="00060B33"/>
    <w:rsid w:val="00060B7C"/>
    <w:rsid w:val="00060CD1"/>
    <w:rsid w:val="000628BD"/>
    <w:rsid w:val="00062CF3"/>
    <w:rsid w:val="000647D5"/>
    <w:rsid w:val="0006637D"/>
    <w:rsid w:val="00067D07"/>
    <w:rsid w:val="00067F58"/>
    <w:rsid w:val="000701D8"/>
    <w:rsid w:val="00070927"/>
    <w:rsid w:val="00070A51"/>
    <w:rsid w:val="0007137B"/>
    <w:rsid w:val="000716DA"/>
    <w:rsid w:val="00072A42"/>
    <w:rsid w:val="00073015"/>
    <w:rsid w:val="00073D28"/>
    <w:rsid w:val="00082BCA"/>
    <w:rsid w:val="00085BB1"/>
    <w:rsid w:val="00086D76"/>
    <w:rsid w:val="000930BC"/>
    <w:rsid w:val="000943B3"/>
    <w:rsid w:val="00096409"/>
    <w:rsid w:val="000A21DD"/>
    <w:rsid w:val="000A24A5"/>
    <w:rsid w:val="000A3EA3"/>
    <w:rsid w:val="000A3FDF"/>
    <w:rsid w:val="000A4FC8"/>
    <w:rsid w:val="000A7BD3"/>
    <w:rsid w:val="000B0537"/>
    <w:rsid w:val="000B1FE8"/>
    <w:rsid w:val="000B3D3D"/>
    <w:rsid w:val="000B4599"/>
    <w:rsid w:val="000C2DAD"/>
    <w:rsid w:val="000C4FB6"/>
    <w:rsid w:val="000C646F"/>
    <w:rsid w:val="000D2925"/>
    <w:rsid w:val="000D2A6A"/>
    <w:rsid w:val="000D36B4"/>
    <w:rsid w:val="000D45F5"/>
    <w:rsid w:val="000D5BBD"/>
    <w:rsid w:val="000E071B"/>
    <w:rsid w:val="000E75BE"/>
    <w:rsid w:val="000F0D0F"/>
    <w:rsid w:val="000F360B"/>
    <w:rsid w:val="000F399F"/>
    <w:rsid w:val="000F5556"/>
    <w:rsid w:val="000F5D46"/>
    <w:rsid w:val="00101A68"/>
    <w:rsid w:val="00102BB1"/>
    <w:rsid w:val="00106CE4"/>
    <w:rsid w:val="00106FDA"/>
    <w:rsid w:val="00107863"/>
    <w:rsid w:val="001119EF"/>
    <w:rsid w:val="00112999"/>
    <w:rsid w:val="00112DA4"/>
    <w:rsid w:val="001133E8"/>
    <w:rsid w:val="001141AA"/>
    <w:rsid w:val="001152CA"/>
    <w:rsid w:val="00115A8D"/>
    <w:rsid w:val="00115FB2"/>
    <w:rsid w:val="001164A6"/>
    <w:rsid w:val="00122240"/>
    <w:rsid w:val="001225A5"/>
    <w:rsid w:val="00124F9F"/>
    <w:rsid w:val="001268B2"/>
    <w:rsid w:val="00127EC9"/>
    <w:rsid w:val="001308C0"/>
    <w:rsid w:val="00131176"/>
    <w:rsid w:val="00132B31"/>
    <w:rsid w:val="00133347"/>
    <w:rsid w:val="00133D9B"/>
    <w:rsid w:val="00135180"/>
    <w:rsid w:val="00135DA3"/>
    <w:rsid w:val="001362A9"/>
    <w:rsid w:val="001374DF"/>
    <w:rsid w:val="00142130"/>
    <w:rsid w:val="0014393E"/>
    <w:rsid w:val="00144AC1"/>
    <w:rsid w:val="00147292"/>
    <w:rsid w:val="00147F20"/>
    <w:rsid w:val="00151522"/>
    <w:rsid w:val="00152019"/>
    <w:rsid w:val="00152770"/>
    <w:rsid w:val="00152F55"/>
    <w:rsid w:val="00160816"/>
    <w:rsid w:val="00161B75"/>
    <w:rsid w:val="00163514"/>
    <w:rsid w:val="0016380D"/>
    <w:rsid w:val="001656DF"/>
    <w:rsid w:val="00165E4A"/>
    <w:rsid w:val="001668CB"/>
    <w:rsid w:val="001674FE"/>
    <w:rsid w:val="00170CD7"/>
    <w:rsid w:val="00171E66"/>
    <w:rsid w:val="00175674"/>
    <w:rsid w:val="00176781"/>
    <w:rsid w:val="00181726"/>
    <w:rsid w:val="00183AF6"/>
    <w:rsid w:val="0018598A"/>
    <w:rsid w:val="00192B84"/>
    <w:rsid w:val="00197409"/>
    <w:rsid w:val="001A107D"/>
    <w:rsid w:val="001A3FC4"/>
    <w:rsid w:val="001A45E1"/>
    <w:rsid w:val="001A46F2"/>
    <w:rsid w:val="001A46FD"/>
    <w:rsid w:val="001A5BF3"/>
    <w:rsid w:val="001B0729"/>
    <w:rsid w:val="001B1AA9"/>
    <w:rsid w:val="001B4E31"/>
    <w:rsid w:val="001B637D"/>
    <w:rsid w:val="001B67D2"/>
    <w:rsid w:val="001B6C71"/>
    <w:rsid w:val="001B74A7"/>
    <w:rsid w:val="001B7562"/>
    <w:rsid w:val="001C644A"/>
    <w:rsid w:val="001D0B65"/>
    <w:rsid w:val="001D0CBF"/>
    <w:rsid w:val="001D16C0"/>
    <w:rsid w:val="001D1ACB"/>
    <w:rsid w:val="001D7354"/>
    <w:rsid w:val="001E16EE"/>
    <w:rsid w:val="001E6F45"/>
    <w:rsid w:val="001F22F7"/>
    <w:rsid w:val="001F5B87"/>
    <w:rsid w:val="001F6488"/>
    <w:rsid w:val="00202BE5"/>
    <w:rsid w:val="00203AD1"/>
    <w:rsid w:val="00203B8E"/>
    <w:rsid w:val="0020477D"/>
    <w:rsid w:val="00205A4C"/>
    <w:rsid w:val="00207274"/>
    <w:rsid w:val="002105C7"/>
    <w:rsid w:val="00217D4A"/>
    <w:rsid w:val="0022082F"/>
    <w:rsid w:val="00220BA4"/>
    <w:rsid w:val="002262FA"/>
    <w:rsid w:val="00227E6B"/>
    <w:rsid w:val="00230B47"/>
    <w:rsid w:val="00234332"/>
    <w:rsid w:val="00234451"/>
    <w:rsid w:val="002377EF"/>
    <w:rsid w:val="0024473F"/>
    <w:rsid w:val="00250F21"/>
    <w:rsid w:val="00250FB3"/>
    <w:rsid w:val="00253ABE"/>
    <w:rsid w:val="0025542D"/>
    <w:rsid w:val="00262540"/>
    <w:rsid w:val="00262AD3"/>
    <w:rsid w:val="0026402A"/>
    <w:rsid w:val="0027022C"/>
    <w:rsid w:val="00272B18"/>
    <w:rsid w:val="0027424F"/>
    <w:rsid w:val="00275DAD"/>
    <w:rsid w:val="002802D5"/>
    <w:rsid w:val="0028155D"/>
    <w:rsid w:val="00282200"/>
    <w:rsid w:val="00282F5D"/>
    <w:rsid w:val="0028492C"/>
    <w:rsid w:val="00286D7D"/>
    <w:rsid w:val="00286EE3"/>
    <w:rsid w:val="00290E59"/>
    <w:rsid w:val="002952E3"/>
    <w:rsid w:val="002A0778"/>
    <w:rsid w:val="002A09D1"/>
    <w:rsid w:val="002A10BD"/>
    <w:rsid w:val="002A5AB6"/>
    <w:rsid w:val="002B6634"/>
    <w:rsid w:val="002B7686"/>
    <w:rsid w:val="002C2559"/>
    <w:rsid w:val="002C3154"/>
    <w:rsid w:val="002C3D2B"/>
    <w:rsid w:val="002C4BE5"/>
    <w:rsid w:val="002C4EAA"/>
    <w:rsid w:val="002D33EB"/>
    <w:rsid w:val="002E01ED"/>
    <w:rsid w:val="002E3ED4"/>
    <w:rsid w:val="002E5925"/>
    <w:rsid w:val="002E7EC3"/>
    <w:rsid w:val="002F26DB"/>
    <w:rsid w:val="002F4B8C"/>
    <w:rsid w:val="002F6D01"/>
    <w:rsid w:val="002F7D15"/>
    <w:rsid w:val="003002A0"/>
    <w:rsid w:val="003006D7"/>
    <w:rsid w:val="00302666"/>
    <w:rsid w:val="003037DA"/>
    <w:rsid w:val="003043C7"/>
    <w:rsid w:val="00304DC7"/>
    <w:rsid w:val="003124D5"/>
    <w:rsid w:val="003176D7"/>
    <w:rsid w:val="0032197C"/>
    <w:rsid w:val="00321D5A"/>
    <w:rsid w:val="00322BC4"/>
    <w:rsid w:val="00322E89"/>
    <w:rsid w:val="00324A8C"/>
    <w:rsid w:val="0032541A"/>
    <w:rsid w:val="00330EA6"/>
    <w:rsid w:val="00331A4B"/>
    <w:rsid w:val="00334646"/>
    <w:rsid w:val="00334922"/>
    <w:rsid w:val="003366A2"/>
    <w:rsid w:val="00341C48"/>
    <w:rsid w:val="0034272C"/>
    <w:rsid w:val="00343AAE"/>
    <w:rsid w:val="00343B5A"/>
    <w:rsid w:val="00343FFB"/>
    <w:rsid w:val="00344557"/>
    <w:rsid w:val="00353A65"/>
    <w:rsid w:val="00353B31"/>
    <w:rsid w:val="00353E12"/>
    <w:rsid w:val="003548D6"/>
    <w:rsid w:val="00364AFA"/>
    <w:rsid w:val="0036564D"/>
    <w:rsid w:val="003658D0"/>
    <w:rsid w:val="00370DA1"/>
    <w:rsid w:val="00370E46"/>
    <w:rsid w:val="00371739"/>
    <w:rsid w:val="0037182E"/>
    <w:rsid w:val="003728DE"/>
    <w:rsid w:val="00373CF1"/>
    <w:rsid w:val="00377CB4"/>
    <w:rsid w:val="00382B9D"/>
    <w:rsid w:val="00386BD4"/>
    <w:rsid w:val="00390DC4"/>
    <w:rsid w:val="00390F4B"/>
    <w:rsid w:val="00393508"/>
    <w:rsid w:val="003A1C25"/>
    <w:rsid w:val="003A4824"/>
    <w:rsid w:val="003A4D0A"/>
    <w:rsid w:val="003A542E"/>
    <w:rsid w:val="003A7479"/>
    <w:rsid w:val="003B24FB"/>
    <w:rsid w:val="003B26FE"/>
    <w:rsid w:val="003B2EAF"/>
    <w:rsid w:val="003C01DC"/>
    <w:rsid w:val="003C2F6B"/>
    <w:rsid w:val="003C55F0"/>
    <w:rsid w:val="003C7ECE"/>
    <w:rsid w:val="003D2166"/>
    <w:rsid w:val="003D3355"/>
    <w:rsid w:val="003D3BAA"/>
    <w:rsid w:val="003D4828"/>
    <w:rsid w:val="003E175C"/>
    <w:rsid w:val="003E29B2"/>
    <w:rsid w:val="003E3057"/>
    <w:rsid w:val="003E4F3A"/>
    <w:rsid w:val="003E55A2"/>
    <w:rsid w:val="003F1B1A"/>
    <w:rsid w:val="003F4AD8"/>
    <w:rsid w:val="003F4F21"/>
    <w:rsid w:val="003F7322"/>
    <w:rsid w:val="003F7765"/>
    <w:rsid w:val="003F77C8"/>
    <w:rsid w:val="00403EB9"/>
    <w:rsid w:val="0041050C"/>
    <w:rsid w:val="004106ED"/>
    <w:rsid w:val="00411955"/>
    <w:rsid w:val="0041415D"/>
    <w:rsid w:val="004151D7"/>
    <w:rsid w:val="00415DE0"/>
    <w:rsid w:val="00416E57"/>
    <w:rsid w:val="004177EE"/>
    <w:rsid w:val="00417C28"/>
    <w:rsid w:val="004202B5"/>
    <w:rsid w:val="00421FE3"/>
    <w:rsid w:val="00422A3F"/>
    <w:rsid w:val="00423439"/>
    <w:rsid w:val="004250D2"/>
    <w:rsid w:val="004330DA"/>
    <w:rsid w:val="004331B9"/>
    <w:rsid w:val="004404F3"/>
    <w:rsid w:val="00440CA4"/>
    <w:rsid w:val="0044210D"/>
    <w:rsid w:val="00442770"/>
    <w:rsid w:val="00447025"/>
    <w:rsid w:val="00450FCC"/>
    <w:rsid w:val="00453910"/>
    <w:rsid w:val="00456F0E"/>
    <w:rsid w:val="004570C0"/>
    <w:rsid w:val="00465439"/>
    <w:rsid w:val="0046622C"/>
    <w:rsid w:val="004665FF"/>
    <w:rsid w:val="00466BAE"/>
    <w:rsid w:val="00471573"/>
    <w:rsid w:val="0047191B"/>
    <w:rsid w:val="004724E7"/>
    <w:rsid w:val="004778D9"/>
    <w:rsid w:val="0048093A"/>
    <w:rsid w:val="0048129F"/>
    <w:rsid w:val="00482705"/>
    <w:rsid w:val="00484300"/>
    <w:rsid w:val="004863BB"/>
    <w:rsid w:val="00486FEC"/>
    <w:rsid w:val="004871E0"/>
    <w:rsid w:val="00490C2C"/>
    <w:rsid w:val="00490F83"/>
    <w:rsid w:val="00493491"/>
    <w:rsid w:val="004A002B"/>
    <w:rsid w:val="004A0A59"/>
    <w:rsid w:val="004A1333"/>
    <w:rsid w:val="004A6578"/>
    <w:rsid w:val="004A7196"/>
    <w:rsid w:val="004B00FD"/>
    <w:rsid w:val="004B72DA"/>
    <w:rsid w:val="004C1217"/>
    <w:rsid w:val="004C252F"/>
    <w:rsid w:val="004C454D"/>
    <w:rsid w:val="004C5536"/>
    <w:rsid w:val="004C724D"/>
    <w:rsid w:val="004C79BD"/>
    <w:rsid w:val="004D7BCE"/>
    <w:rsid w:val="004D7DF6"/>
    <w:rsid w:val="004E226F"/>
    <w:rsid w:val="004E370A"/>
    <w:rsid w:val="004E49DA"/>
    <w:rsid w:val="004E4B05"/>
    <w:rsid w:val="004E4F5E"/>
    <w:rsid w:val="004E58CC"/>
    <w:rsid w:val="004E6BB9"/>
    <w:rsid w:val="004F122A"/>
    <w:rsid w:val="004F1569"/>
    <w:rsid w:val="004F42D6"/>
    <w:rsid w:val="004F54C1"/>
    <w:rsid w:val="004F5FD4"/>
    <w:rsid w:val="004F62AA"/>
    <w:rsid w:val="00500AF7"/>
    <w:rsid w:val="00506850"/>
    <w:rsid w:val="00507623"/>
    <w:rsid w:val="0051270E"/>
    <w:rsid w:val="005154B6"/>
    <w:rsid w:val="00515B0E"/>
    <w:rsid w:val="005171AA"/>
    <w:rsid w:val="005176A8"/>
    <w:rsid w:val="00520F98"/>
    <w:rsid w:val="00524020"/>
    <w:rsid w:val="005243FD"/>
    <w:rsid w:val="00524AAC"/>
    <w:rsid w:val="00527E72"/>
    <w:rsid w:val="0053043B"/>
    <w:rsid w:val="00532745"/>
    <w:rsid w:val="0053334F"/>
    <w:rsid w:val="00536A06"/>
    <w:rsid w:val="00536D2B"/>
    <w:rsid w:val="00541407"/>
    <w:rsid w:val="00546C5D"/>
    <w:rsid w:val="0055105B"/>
    <w:rsid w:val="00553AE1"/>
    <w:rsid w:val="0055736D"/>
    <w:rsid w:val="00561F2A"/>
    <w:rsid w:val="00562611"/>
    <w:rsid w:val="00563B96"/>
    <w:rsid w:val="00564D5E"/>
    <w:rsid w:val="00570132"/>
    <w:rsid w:val="0057288C"/>
    <w:rsid w:val="00576C3D"/>
    <w:rsid w:val="00582F34"/>
    <w:rsid w:val="00584905"/>
    <w:rsid w:val="00587E16"/>
    <w:rsid w:val="005906BB"/>
    <w:rsid w:val="005914A7"/>
    <w:rsid w:val="005930FC"/>
    <w:rsid w:val="005940BC"/>
    <w:rsid w:val="005965FE"/>
    <w:rsid w:val="00596629"/>
    <w:rsid w:val="0059757F"/>
    <w:rsid w:val="00597D4B"/>
    <w:rsid w:val="005A0124"/>
    <w:rsid w:val="005A01ED"/>
    <w:rsid w:val="005A08E8"/>
    <w:rsid w:val="005A1B1F"/>
    <w:rsid w:val="005A321E"/>
    <w:rsid w:val="005A393F"/>
    <w:rsid w:val="005A6403"/>
    <w:rsid w:val="005A6BF2"/>
    <w:rsid w:val="005B0C55"/>
    <w:rsid w:val="005B2F96"/>
    <w:rsid w:val="005B3684"/>
    <w:rsid w:val="005B401B"/>
    <w:rsid w:val="005B4C9B"/>
    <w:rsid w:val="005B5720"/>
    <w:rsid w:val="005B5B08"/>
    <w:rsid w:val="005C21CE"/>
    <w:rsid w:val="005C2D05"/>
    <w:rsid w:val="005C2DD2"/>
    <w:rsid w:val="005C2DDE"/>
    <w:rsid w:val="005C66B0"/>
    <w:rsid w:val="005C68E3"/>
    <w:rsid w:val="005E0B32"/>
    <w:rsid w:val="005E397C"/>
    <w:rsid w:val="005E5D83"/>
    <w:rsid w:val="005E7D0F"/>
    <w:rsid w:val="005F2A9D"/>
    <w:rsid w:val="005F411B"/>
    <w:rsid w:val="005F4331"/>
    <w:rsid w:val="005F664B"/>
    <w:rsid w:val="005F6B93"/>
    <w:rsid w:val="00603015"/>
    <w:rsid w:val="00603182"/>
    <w:rsid w:val="006063F8"/>
    <w:rsid w:val="00606477"/>
    <w:rsid w:val="00606A85"/>
    <w:rsid w:val="00610C24"/>
    <w:rsid w:val="00610E56"/>
    <w:rsid w:val="00611C31"/>
    <w:rsid w:val="00613B3F"/>
    <w:rsid w:val="006145FC"/>
    <w:rsid w:val="00614D5A"/>
    <w:rsid w:val="00615799"/>
    <w:rsid w:val="0061601A"/>
    <w:rsid w:val="00616EBA"/>
    <w:rsid w:val="00621788"/>
    <w:rsid w:val="00622D6C"/>
    <w:rsid w:val="00622E01"/>
    <w:rsid w:val="0062371D"/>
    <w:rsid w:val="0062676C"/>
    <w:rsid w:val="00627B55"/>
    <w:rsid w:val="0063777C"/>
    <w:rsid w:val="00640E13"/>
    <w:rsid w:val="0064456C"/>
    <w:rsid w:val="006470EC"/>
    <w:rsid w:val="00650720"/>
    <w:rsid w:val="00650A96"/>
    <w:rsid w:val="00651A5F"/>
    <w:rsid w:val="0065204A"/>
    <w:rsid w:val="00656D79"/>
    <w:rsid w:val="006616C0"/>
    <w:rsid w:val="006617A8"/>
    <w:rsid w:val="00662A33"/>
    <w:rsid w:val="00664316"/>
    <w:rsid w:val="00670218"/>
    <w:rsid w:val="00670CFF"/>
    <w:rsid w:val="006716A3"/>
    <w:rsid w:val="00671F7C"/>
    <w:rsid w:val="00672B16"/>
    <w:rsid w:val="006812A9"/>
    <w:rsid w:val="006816D8"/>
    <w:rsid w:val="00682705"/>
    <w:rsid w:val="006829D2"/>
    <w:rsid w:val="00684802"/>
    <w:rsid w:val="00690A9A"/>
    <w:rsid w:val="00692137"/>
    <w:rsid w:val="006938E9"/>
    <w:rsid w:val="006A16BB"/>
    <w:rsid w:val="006A2028"/>
    <w:rsid w:val="006A298E"/>
    <w:rsid w:val="006A2D5C"/>
    <w:rsid w:val="006A2F6D"/>
    <w:rsid w:val="006A3885"/>
    <w:rsid w:val="006A3AB0"/>
    <w:rsid w:val="006B3C3B"/>
    <w:rsid w:val="006C0635"/>
    <w:rsid w:val="006C478A"/>
    <w:rsid w:val="006D1F67"/>
    <w:rsid w:val="006D32CB"/>
    <w:rsid w:val="006D3B81"/>
    <w:rsid w:val="006D3CDE"/>
    <w:rsid w:val="006D5EF2"/>
    <w:rsid w:val="006D6597"/>
    <w:rsid w:val="006D72F4"/>
    <w:rsid w:val="006E60D4"/>
    <w:rsid w:val="006E7AEF"/>
    <w:rsid w:val="006F0A70"/>
    <w:rsid w:val="006F16BC"/>
    <w:rsid w:val="006F4772"/>
    <w:rsid w:val="00700055"/>
    <w:rsid w:val="007034BC"/>
    <w:rsid w:val="00713207"/>
    <w:rsid w:val="007132ED"/>
    <w:rsid w:val="0071516C"/>
    <w:rsid w:val="0071707B"/>
    <w:rsid w:val="00721374"/>
    <w:rsid w:val="00724BB6"/>
    <w:rsid w:val="00730365"/>
    <w:rsid w:val="00734950"/>
    <w:rsid w:val="007360D0"/>
    <w:rsid w:val="007427D0"/>
    <w:rsid w:val="007428B9"/>
    <w:rsid w:val="00743F99"/>
    <w:rsid w:val="00745423"/>
    <w:rsid w:val="0074583C"/>
    <w:rsid w:val="00753309"/>
    <w:rsid w:val="00753C7B"/>
    <w:rsid w:val="007540E7"/>
    <w:rsid w:val="0076119E"/>
    <w:rsid w:val="00761755"/>
    <w:rsid w:val="00762EBF"/>
    <w:rsid w:val="00766DE5"/>
    <w:rsid w:val="00770226"/>
    <w:rsid w:val="007720C2"/>
    <w:rsid w:val="007738F3"/>
    <w:rsid w:val="0077412F"/>
    <w:rsid w:val="007751A8"/>
    <w:rsid w:val="0077703B"/>
    <w:rsid w:val="007821E6"/>
    <w:rsid w:val="00783AA3"/>
    <w:rsid w:val="00784831"/>
    <w:rsid w:val="007857D9"/>
    <w:rsid w:val="007869C4"/>
    <w:rsid w:val="00786A63"/>
    <w:rsid w:val="00790BD6"/>
    <w:rsid w:val="0079117A"/>
    <w:rsid w:val="007917AC"/>
    <w:rsid w:val="0079290E"/>
    <w:rsid w:val="007970EF"/>
    <w:rsid w:val="007A0D6E"/>
    <w:rsid w:val="007A27FF"/>
    <w:rsid w:val="007A31D3"/>
    <w:rsid w:val="007A3747"/>
    <w:rsid w:val="007A5B35"/>
    <w:rsid w:val="007A6044"/>
    <w:rsid w:val="007A696F"/>
    <w:rsid w:val="007B1D81"/>
    <w:rsid w:val="007B1E9F"/>
    <w:rsid w:val="007B311B"/>
    <w:rsid w:val="007B3552"/>
    <w:rsid w:val="007C08BA"/>
    <w:rsid w:val="007C210D"/>
    <w:rsid w:val="007C3B32"/>
    <w:rsid w:val="007C5457"/>
    <w:rsid w:val="007D13EB"/>
    <w:rsid w:val="007D2337"/>
    <w:rsid w:val="007D4875"/>
    <w:rsid w:val="007D5004"/>
    <w:rsid w:val="007E0803"/>
    <w:rsid w:val="007E1A22"/>
    <w:rsid w:val="007E44C2"/>
    <w:rsid w:val="007E5E7C"/>
    <w:rsid w:val="007F1AF9"/>
    <w:rsid w:val="007F1D4E"/>
    <w:rsid w:val="007F21C3"/>
    <w:rsid w:val="007F272B"/>
    <w:rsid w:val="007F4ACB"/>
    <w:rsid w:val="008015AE"/>
    <w:rsid w:val="008019D1"/>
    <w:rsid w:val="00803D5B"/>
    <w:rsid w:val="00804011"/>
    <w:rsid w:val="008076C5"/>
    <w:rsid w:val="00810124"/>
    <w:rsid w:val="00811FC4"/>
    <w:rsid w:val="00816277"/>
    <w:rsid w:val="00817F89"/>
    <w:rsid w:val="00821A7C"/>
    <w:rsid w:val="008255AB"/>
    <w:rsid w:val="008273B5"/>
    <w:rsid w:val="008310C8"/>
    <w:rsid w:val="00832391"/>
    <w:rsid w:val="0083339D"/>
    <w:rsid w:val="0083471F"/>
    <w:rsid w:val="00834BCA"/>
    <w:rsid w:val="00834EC5"/>
    <w:rsid w:val="00841FAD"/>
    <w:rsid w:val="00842649"/>
    <w:rsid w:val="008435FF"/>
    <w:rsid w:val="00844025"/>
    <w:rsid w:val="0084519B"/>
    <w:rsid w:val="008475D8"/>
    <w:rsid w:val="00855373"/>
    <w:rsid w:val="0086540E"/>
    <w:rsid w:val="00865D1B"/>
    <w:rsid w:val="00867740"/>
    <w:rsid w:val="00874A7C"/>
    <w:rsid w:val="00874B12"/>
    <w:rsid w:val="00877560"/>
    <w:rsid w:val="00880584"/>
    <w:rsid w:val="00882D82"/>
    <w:rsid w:val="0088482F"/>
    <w:rsid w:val="008929E0"/>
    <w:rsid w:val="00893FB2"/>
    <w:rsid w:val="00894DAD"/>
    <w:rsid w:val="00896AC4"/>
    <w:rsid w:val="008A1785"/>
    <w:rsid w:val="008B0000"/>
    <w:rsid w:val="008B1B39"/>
    <w:rsid w:val="008B2C34"/>
    <w:rsid w:val="008B3451"/>
    <w:rsid w:val="008B6104"/>
    <w:rsid w:val="008C03A6"/>
    <w:rsid w:val="008C0A2E"/>
    <w:rsid w:val="008C0ABA"/>
    <w:rsid w:val="008C153E"/>
    <w:rsid w:val="008C2526"/>
    <w:rsid w:val="008C2550"/>
    <w:rsid w:val="008C3512"/>
    <w:rsid w:val="008C403D"/>
    <w:rsid w:val="008C458B"/>
    <w:rsid w:val="008C5957"/>
    <w:rsid w:val="008C7FEA"/>
    <w:rsid w:val="008D1E3D"/>
    <w:rsid w:val="008D65C8"/>
    <w:rsid w:val="008D7502"/>
    <w:rsid w:val="008E35EF"/>
    <w:rsid w:val="008E478B"/>
    <w:rsid w:val="008E6BFF"/>
    <w:rsid w:val="008E720C"/>
    <w:rsid w:val="008E743F"/>
    <w:rsid w:val="008F29B9"/>
    <w:rsid w:val="008F4840"/>
    <w:rsid w:val="008F5235"/>
    <w:rsid w:val="008F55CE"/>
    <w:rsid w:val="00900A15"/>
    <w:rsid w:val="0090326B"/>
    <w:rsid w:val="0090345F"/>
    <w:rsid w:val="00906A8A"/>
    <w:rsid w:val="00910105"/>
    <w:rsid w:val="00910FD7"/>
    <w:rsid w:val="009138CA"/>
    <w:rsid w:val="00916B0B"/>
    <w:rsid w:val="00917559"/>
    <w:rsid w:val="009224F9"/>
    <w:rsid w:val="00923853"/>
    <w:rsid w:val="00925742"/>
    <w:rsid w:val="00925E66"/>
    <w:rsid w:val="0092694A"/>
    <w:rsid w:val="009330B4"/>
    <w:rsid w:val="009355E4"/>
    <w:rsid w:val="009364DF"/>
    <w:rsid w:val="00936D02"/>
    <w:rsid w:val="009413EE"/>
    <w:rsid w:val="009417BC"/>
    <w:rsid w:val="0094692E"/>
    <w:rsid w:val="0095068C"/>
    <w:rsid w:val="00951348"/>
    <w:rsid w:val="00954C9B"/>
    <w:rsid w:val="009566B6"/>
    <w:rsid w:val="00957AD2"/>
    <w:rsid w:val="009608C4"/>
    <w:rsid w:val="00963000"/>
    <w:rsid w:val="00970590"/>
    <w:rsid w:val="00971C1A"/>
    <w:rsid w:val="00972F45"/>
    <w:rsid w:val="00976EEE"/>
    <w:rsid w:val="00985325"/>
    <w:rsid w:val="0099253A"/>
    <w:rsid w:val="009937CA"/>
    <w:rsid w:val="00995EBE"/>
    <w:rsid w:val="00996C40"/>
    <w:rsid w:val="009A040A"/>
    <w:rsid w:val="009A053A"/>
    <w:rsid w:val="009A1E7B"/>
    <w:rsid w:val="009A3B02"/>
    <w:rsid w:val="009A55E4"/>
    <w:rsid w:val="009A71B5"/>
    <w:rsid w:val="009A7EF8"/>
    <w:rsid w:val="009B234E"/>
    <w:rsid w:val="009C09C2"/>
    <w:rsid w:val="009C0B7B"/>
    <w:rsid w:val="009C5DAF"/>
    <w:rsid w:val="009C644E"/>
    <w:rsid w:val="009D0A82"/>
    <w:rsid w:val="009E63AA"/>
    <w:rsid w:val="009E6AFF"/>
    <w:rsid w:val="009F04D9"/>
    <w:rsid w:val="009F1D3E"/>
    <w:rsid w:val="009F39E7"/>
    <w:rsid w:val="009F7F98"/>
    <w:rsid w:val="00A02FCA"/>
    <w:rsid w:val="00A036B1"/>
    <w:rsid w:val="00A04AD6"/>
    <w:rsid w:val="00A07EC0"/>
    <w:rsid w:val="00A14364"/>
    <w:rsid w:val="00A154DF"/>
    <w:rsid w:val="00A217AB"/>
    <w:rsid w:val="00A22CB0"/>
    <w:rsid w:val="00A24666"/>
    <w:rsid w:val="00A250CA"/>
    <w:rsid w:val="00A27C30"/>
    <w:rsid w:val="00A30390"/>
    <w:rsid w:val="00A320D0"/>
    <w:rsid w:val="00A33AF7"/>
    <w:rsid w:val="00A4294F"/>
    <w:rsid w:val="00A43716"/>
    <w:rsid w:val="00A45F32"/>
    <w:rsid w:val="00A46768"/>
    <w:rsid w:val="00A53971"/>
    <w:rsid w:val="00A56265"/>
    <w:rsid w:val="00A5674B"/>
    <w:rsid w:val="00A60941"/>
    <w:rsid w:val="00A6312C"/>
    <w:rsid w:val="00A7018B"/>
    <w:rsid w:val="00A71B98"/>
    <w:rsid w:val="00A756C6"/>
    <w:rsid w:val="00A80F2C"/>
    <w:rsid w:val="00A8264D"/>
    <w:rsid w:val="00A84748"/>
    <w:rsid w:val="00A8542C"/>
    <w:rsid w:val="00A8708A"/>
    <w:rsid w:val="00A978B4"/>
    <w:rsid w:val="00AA17DB"/>
    <w:rsid w:val="00AA1AEC"/>
    <w:rsid w:val="00AA35D6"/>
    <w:rsid w:val="00AA3924"/>
    <w:rsid w:val="00AB05D6"/>
    <w:rsid w:val="00AB1C4B"/>
    <w:rsid w:val="00AB1F7D"/>
    <w:rsid w:val="00AB1FA5"/>
    <w:rsid w:val="00AB393D"/>
    <w:rsid w:val="00AB4454"/>
    <w:rsid w:val="00AB4F5B"/>
    <w:rsid w:val="00AC208A"/>
    <w:rsid w:val="00AC29E8"/>
    <w:rsid w:val="00AC3041"/>
    <w:rsid w:val="00AC6FBF"/>
    <w:rsid w:val="00AD0C63"/>
    <w:rsid w:val="00AD1992"/>
    <w:rsid w:val="00AD522F"/>
    <w:rsid w:val="00AD6A6E"/>
    <w:rsid w:val="00AD7F9C"/>
    <w:rsid w:val="00AE07CE"/>
    <w:rsid w:val="00AE14C0"/>
    <w:rsid w:val="00AE1F1E"/>
    <w:rsid w:val="00AE413D"/>
    <w:rsid w:val="00AE5219"/>
    <w:rsid w:val="00AF00DD"/>
    <w:rsid w:val="00AF3221"/>
    <w:rsid w:val="00AF4841"/>
    <w:rsid w:val="00AF51CC"/>
    <w:rsid w:val="00AF7A66"/>
    <w:rsid w:val="00B01A0F"/>
    <w:rsid w:val="00B03AED"/>
    <w:rsid w:val="00B04CC7"/>
    <w:rsid w:val="00B07539"/>
    <w:rsid w:val="00B10E69"/>
    <w:rsid w:val="00B13274"/>
    <w:rsid w:val="00B136DE"/>
    <w:rsid w:val="00B14BF9"/>
    <w:rsid w:val="00B14DDB"/>
    <w:rsid w:val="00B15677"/>
    <w:rsid w:val="00B214A7"/>
    <w:rsid w:val="00B22704"/>
    <w:rsid w:val="00B23C33"/>
    <w:rsid w:val="00B24387"/>
    <w:rsid w:val="00B30823"/>
    <w:rsid w:val="00B333C2"/>
    <w:rsid w:val="00B4144B"/>
    <w:rsid w:val="00B44ACD"/>
    <w:rsid w:val="00B45212"/>
    <w:rsid w:val="00B45577"/>
    <w:rsid w:val="00B474ED"/>
    <w:rsid w:val="00B5044E"/>
    <w:rsid w:val="00B50665"/>
    <w:rsid w:val="00B54A6F"/>
    <w:rsid w:val="00B554DF"/>
    <w:rsid w:val="00B60DB7"/>
    <w:rsid w:val="00B62660"/>
    <w:rsid w:val="00B64E42"/>
    <w:rsid w:val="00B665F7"/>
    <w:rsid w:val="00B674E1"/>
    <w:rsid w:val="00B70477"/>
    <w:rsid w:val="00B7208D"/>
    <w:rsid w:val="00B73569"/>
    <w:rsid w:val="00B74DD5"/>
    <w:rsid w:val="00B75436"/>
    <w:rsid w:val="00B76375"/>
    <w:rsid w:val="00B76B17"/>
    <w:rsid w:val="00B77C28"/>
    <w:rsid w:val="00B80644"/>
    <w:rsid w:val="00B81311"/>
    <w:rsid w:val="00B83CB0"/>
    <w:rsid w:val="00B87382"/>
    <w:rsid w:val="00B878C7"/>
    <w:rsid w:val="00B9592A"/>
    <w:rsid w:val="00BA0A59"/>
    <w:rsid w:val="00BA1698"/>
    <w:rsid w:val="00BA3118"/>
    <w:rsid w:val="00BA3162"/>
    <w:rsid w:val="00BA3529"/>
    <w:rsid w:val="00BA36DD"/>
    <w:rsid w:val="00BA4B42"/>
    <w:rsid w:val="00BA4CEA"/>
    <w:rsid w:val="00BA561A"/>
    <w:rsid w:val="00BA7090"/>
    <w:rsid w:val="00BB3F2F"/>
    <w:rsid w:val="00BB4B5B"/>
    <w:rsid w:val="00BB6C85"/>
    <w:rsid w:val="00BB7A32"/>
    <w:rsid w:val="00BC0202"/>
    <w:rsid w:val="00BC09E3"/>
    <w:rsid w:val="00BC10EA"/>
    <w:rsid w:val="00BC30E8"/>
    <w:rsid w:val="00BC4A68"/>
    <w:rsid w:val="00BC6578"/>
    <w:rsid w:val="00BC6C40"/>
    <w:rsid w:val="00BC7762"/>
    <w:rsid w:val="00BD0C57"/>
    <w:rsid w:val="00BD1CA5"/>
    <w:rsid w:val="00BD2A83"/>
    <w:rsid w:val="00BD419C"/>
    <w:rsid w:val="00BD56B1"/>
    <w:rsid w:val="00BD7016"/>
    <w:rsid w:val="00BE047A"/>
    <w:rsid w:val="00BE1DF5"/>
    <w:rsid w:val="00BE62BA"/>
    <w:rsid w:val="00BF2798"/>
    <w:rsid w:val="00BF4566"/>
    <w:rsid w:val="00C0329B"/>
    <w:rsid w:val="00C04A4A"/>
    <w:rsid w:val="00C07A45"/>
    <w:rsid w:val="00C147C0"/>
    <w:rsid w:val="00C14EF5"/>
    <w:rsid w:val="00C154CF"/>
    <w:rsid w:val="00C3044F"/>
    <w:rsid w:val="00C320A9"/>
    <w:rsid w:val="00C41467"/>
    <w:rsid w:val="00C43F78"/>
    <w:rsid w:val="00C474CF"/>
    <w:rsid w:val="00C51E30"/>
    <w:rsid w:val="00C53C92"/>
    <w:rsid w:val="00C574F6"/>
    <w:rsid w:val="00C65183"/>
    <w:rsid w:val="00C668F1"/>
    <w:rsid w:val="00C70401"/>
    <w:rsid w:val="00C722FB"/>
    <w:rsid w:val="00C75578"/>
    <w:rsid w:val="00C76183"/>
    <w:rsid w:val="00C8213B"/>
    <w:rsid w:val="00C83EE6"/>
    <w:rsid w:val="00C868F4"/>
    <w:rsid w:val="00C875D1"/>
    <w:rsid w:val="00C87A82"/>
    <w:rsid w:val="00C91868"/>
    <w:rsid w:val="00C93C76"/>
    <w:rsid w:val="00C9694D"/>
    <w:rsid w:val="00C96DE5"/>
    <w:rsid w:val="00CA27A0"/>
    <w:rsid w:val="00CA4F0F"/>
    <w:rsid w:val="00CA69BA"/>
    <w:rsid w:val="00CA7C30"/>
    <w:rsid w:val="00CB39AA"/>
    <w:rsid w:val="00CB7770"/>
    <w:rsid w:val="00CC0917"/>
    <w:rsid w:val="00CC16A3"/>
    <w:rsid w:val="00CC2323"/>
    <w:rsid w:val="00CC34EC"/>
    <w:rsid w:val="00CC3725"/>
    <w:rsid w:val="00CC5F36"/>
    <w:rsid w:val="00CD02A4"/>
    <w:rsid w:val="00CD33D6"/>
    <w:rsid w:val="00CD4ACA"/>
    <w:rsid w:val="00CE0E91"/>
    <w:rsid w:val="00CF3A24"/>
    <w:rsid w:val="00CF4624"/>
    <w:rsid w:val="00D000BD"/>
    <w:rsid w:val="00D000D2"/>
    <w:rsid w:val="00D0128C"/>
    <w:rsid w:val="00D05C6F"/>
    <w:rsid w:val="00D05EA1"/>
    <w:rsid w:val="00D12B0A"/>
    <w:rsid w:val="00D1661C"/>
    <w:rsid w:val="00D17A17"/>
    <w:rsid w:val="00D20E5F"/>
    <w:rsid w:val="00D2249F"/>
    <w:rsid w:val="00D23C5C"/>
    <w:rsid w:val="00D26864"/>
    <w:rsid w:val="00D271A1"/>
    <w:rsid w:val="00D27B88"/>
    <w:rsid w:val="00D31E6F"/>
    <w:rsid w:val="00D326B6"/>
    <w:rsid w:val="00D341A1"/>
    <w:rsid w:val="00D373C1"/>
    <w:rsid w:val="00D37677"/>
    <w:rsid w:val="00D378D9"/>
    <w:rsid w:val="00D44783"/>
    <w:rsid w:val="00D458D1"/>
    <w:rsid w:val="00D46047"/>
    <w:rsid w:val="00D50E04"/>
    <w:rsid w:val="00D5105A"/>
    <w:rsid w:val="00D52E07"/>
    <w:rsid w:val="00D54092"/>
    <w:rsid w:val="00D543E4"/>
    <w:rsid w:val="00D570C3"/>
    <w:rsid w:val="00D6293A"/>
    <w:rsid w:val="00D67BD1"/>
    <w:rsid w:val="00D70682"/>
    <w:rsid w:val="00D71CCC"/>
    <w:rsid w:val="00D749EE"/>
    <w:rsid w:val="00D835B5"/>
    <w:rsid w:val="00D967CE"/>
    <w:rsid w:val="00D97C73"/>
    <w:rsid w:val="00DA3A76"/>
    <w:rsid w:val="00DA43F1"/>
    <w:rsid w:val="00DB34FC"/>
    <w:rsid w:val="00DB69E2"/>
    <w:rsid w:val="00DB72F5"/>
    <w:rsid w:val="00DB75E5"/>
    <w:rsid w:val="00DC06CB"/>
    <w:rsid w:val="00DC137F"/>
    <w:rsid w:val="00DC1FAF"/>
    <w:rsid w:val="00DC4D8C"/>
    <w:rsid w:val="00DC4E1E"/>
    <w:rsid w:val="00DC6A5B"/>
    <w:rsid w:val="00DC731E"/>
    <w:rsid w:val="00DD1055"/>
    <w:rsid w:val="00DD4941"/>
    <w:rsid w:val="00DD6110"/>
    <w:rsid w:val="00DD6E0E"/>
    <w:rsid w:val="00DD748A"/>
    <w:rsid w:val="00DE4EB3"/>
    <w:rsid w:val="00DE67AD"/>
    <w:rsid w:val="00DE7B2F"/>
    <w:rsid w:val="00DF0B3C"/>
    <w:rsid w:val="00DF3677"/>
    <w:rsid w:val="00DF38AC"/>
    <w:rsid w:val="00DF5044"/>
    <w:rsid w:val="00DF749B"/>
    <w:rsid w:val="00E03992"/>
    <w:rsid w:val="00E044C9"/>
    <w:rsid w:val="00E058FC"/>
    <w:rsid w:val="00E05F63"/>
    <w:rsid w:val="00E24163"/>
    <w:rsid w:val="00E254E3"/>
    <w:rsid w:val="00E2554D"/>
    <w:rsid w:val="00E275D0"/>
    <w:rsid w:val="00E31B2C"/>
    <w:rsid w:val="00E330C7"/>
    <w:rsid w:val="00E339D6"/>
    <w:rsid w:val="00E36B20"/>
    <w:rsid w:val="00E378EC"/>
    <w:rsid w:val="00E41F83"/>
    <w:rsid w:val="00E4440F"/>
    <w:rsid w:val="00E47E4F"/>
    <w:rsid w:val="00E6217A"/>
    <w:rsid w:val="00E71EC0"/>
    <w:rsid w:val="00E765F7"/>
    <w:rsid w:val="00E777E1"/>
    <w:rsid w:val="00E77BA4"/>
    <w:rsid w:val="00E80574"/>
    <w:rsid w:val="00E85802"/>
    <w:rsid w:val="00E868E0"/>
    <w:rsid w:val="00E93683"/>
    <w:rsid w:val="00E94426"/>
    <w:rsid w:val="00E95FC9"/>
    <w:rsid w:val="00EA1891"/>
    <w:rsid w:val="00EA6ECB"/>
    <w:rsid w:val="00EA7915"/>
    <w:rsid w:val="00EA7D78"/>
    <w:rsid w:val="00EB1542"/>
    <w:rsid w:val="00EB16DC"/>
    <w:rsid w:val="00EB2E2F"/>
    <w:rsid w:val="00EB6866"/>
    <w:rsid w:val="00EB7F02"/>
    <w:rsid w:val="00EC44CD"/>
    <w:rsid w:val="00EC54AC"/>
    <w:rsid w:val="00EC578F"/>
    <w:rsid w:val="00EC5B58"/>
    <w:rsid w:val="00ED47AA"/>
    <w:rsid w:val="00ED64C5"/>
    <w:rsid w:val="00ED7698"/>
    <w:rsid w:val="00EE0A9D"/>
    <w:rsid w:val="00EE7B09"/>
    <w:rsid w:val="00EF010F"/>
    <w:rsid w:val="00EF1582"/>
    <w:rsid w:val="00EF2543"/>
    <w:rsid w:val="00EF4378"/>
    <w:rsid w:val="00F02D7E"/>
    <w:rsid w:val="00F031C6"/>
    <w:rsid w:val="00F032BD"/>
    <w:rsid w:val="00F04677"/>
    <w:rsid w:val="00F04E8C"/>
    <w:rsid w:val="00F0764C"/>
    <w:rsid w:val="00F10335"/>
    <w:rsid w:val="00F11FE3"/>
    <w:rsid w:val="00F125FC"/>
    <w:rsid w:val="00F244D7"/>
    <w:rsid w:val="00F248C3"/>
    <w:rsid w:val="00F36211"/>
    <w:rsid w:val="00F374B3"/>
    <w:rsid w:val="00F426D4"/>
    <w:rsid w:val="00F42CD6"/>
    <w:rsid w:val="00F4504A"/>
    <w:rsid w:val="00F4551E"/>
    <w:rsid w:val="00F45673"/>
    <w:rsid w:val="00F51188"/>
    <w:rsid w:val="00F54062"/>
    <w:rsid w:val="00F55A7A"/>
    <w:rsid w:val="00F56E6C"/>
    <w:rsid w:val="00F647AF"/>
    <w:rsid w:val="00F7172F"/>
    <w:rsid w:val="00F73126"/>
    <w:rsid w:val="00F7517D"/>
    <w:rsid w:val="00F8191A"/>
    <w:rsid w:val="00F82C1C"/>
    <w:rsid w:val="00F82E3E"/>
    <w:rsid w:val="00F840D5"/>
    <w:rsid w:val="00F85929"/>
    <w:rsid w:val="00F90690"/>
    <w:rsid w:val="00F91C90"/>
    <w:rsid w:val="00F94FB4"/>
    <w:rsid w:val="00F9597B"/>
    <w:rsid w:val="00F95B24"/>
    <w:rsid w:val="00FA033B"/>
    <w:rsid w:val="00FA18BA"/>
    <w:rsid w:val="00FA6983"/>
    <w:rsid w:val="00FA6CB4"/>
    <w:rsid w:val="00FA6FD2"/>
    <w:rsid w:val="00FA7B87"/>
    <w:rsid w:val="00FB2A83"/>
    <w:rsid w:val="00FB37BA"/>
    <w:rsid w:val="00FB42CD"/>
    <w:rsid w:val="00FC0DB2"/>
    <w:rsid w:val="00FC3985"/>
    <w:rsid w:val="00FC673B"/>
    <w:rsid w:val="00FC6DD4"/>
    <w:rsid w:val="00FD0833"/>
    <w:rsid w:val="00FD0DD6"/>
    <w:rsid w:val="00FD2B00"/>
    <w:rsid w:val="00FD2B2D"/>
    <w:rsid w:val="00FD3A8E"/>
    <w:rsid w:val="00FE4FEA"/>
    <w:rsid w:val="00FE5A66"/>
    <w:rsid w:val="00FE7B2A"/>
    <w:rsid w:val="00FE7CFC"/>
    <w:rsid w:val="00FF0885"/>
    <w:rsid w:val="00FF115F"/>
    <w:rsid w:val="00FF12DB"/>
    <w:rsid w:val="00FF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 w:qFormat="1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43B3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qFormat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6">
    <w:name w:val="Hyperlink"/>
    <w:rsid w:val="00CB39AA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3A7479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10">
    <w:name w:val="Абзац списка11"/>
    <w:basedOn w:val="a"/>
    <w:rsid w:val="0061601A"/>
    <w:pPr>
      <w:ind w:left="720"/>
    </w:pPr>
    <w:rPr>
      <w:rFonts w:eastAsia="Calibri"/>
    </w:rPr>
  </w:style>
  <w:style w:type="paragraph" w:styleId="aa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B45577"/>
    <w:pPr>
      <w:ind w:left="720"/>
      <w:contextualSpacing/>
    </w:pPr>
    <w:rPr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45577"/>
    <w:rPr>
      <w:i/>
      <w:iCs/>
      <w:color w:val="00000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45577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943B3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table" w:customStyle="1" w:styleId="12">
    <w:name w:val="Сетка таблицы1"/>
    <w:basedOn w:val="a1"/>
    <w:next w:val="a3"/>
    <w:uiPriority w:val="39"/>
    <w:rsid w:val="003E17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A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B87"/>
    <w:rPr>
      <w:rFonts w:ascii="Courier New" w:eastAsia="Times New Roman" w:hAnsi="Courier New" w:cs="Courier New"/>
    </w:rPr>
  </w:style>
  <w:style w:type="paragraph" w:customStyle="1" w:styleId="13">
    <w:name w:val="Обычный1"/>
    <w:rsid w:val="006A2D5C"/>
    <w:pPr>
      <w:spacing w:after="200" w:line="276" w:lineRule="auto"/>
    </w:pPr>
    <w:rPr>
      <w:rFonts w:cs="Calibri"/>
      <w:sz w:val="22"/>
      <w:szCs w:val="22"/>
    </w:rPr>
  </w:style>
  <w:style w:type="paragraph" w:styleId="ac">
    <w:name w:val="endnote text"/>
    <w:basedOn w:val="a"/>
    <w:link w:val="ad"/>
    <w:semiHidden/>
    <w:unhideWhenUsed/>
    <w:rsid w:val="00C14EF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C14EF5"/>
    <w:rPr>
      <w:rFonts w:eastAsia="Times New Roman"/>
      <w:lang w:eastAsia="en-US"/>
    </w:rPr>
  </w:style>
  <w:style w:type="character" w:styleId="ae">
    <w:name w:val="endnote reference"/>
    <w:basedOn w:val="a0"/>
    <w:semiHidden/>
    <w:unhideWhenUsed/>
    <w:rsid w:val="00C14EF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38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82B9D"/>
    <w:rPr>
      <w:rFonts w:eastAsia="Times New Roman"/>
      <w:sz w:val="22"/>
      <w:szCs w:val="22"/>
      <w:lang w:eastAsia="en-US"/>
    </w:rPr>
  </w:style>
  <w:style w:type="paragraph" w:styleId="af1">
    <w:name w:val="footer"/>
    <w:basedOn w:val="a"/>
    <w:link w:val="af2"/>
    <w:semiHidden/>
    <w:unhideWhenUsed/>
    <w:rsid w:val="0038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semiHidden/>
    <w:rsid w:val="00382B9D"/>
    <w:rPr>
      <w:rFonts w:eastAsia="Times New Roman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unhideWhenUsed/>
    <w:rsid w:val="007B311B"/>
    <w:pPr>
      <w:spacing w:after="120"/>
    </w:pPr>
    <w:rPr>
      <w:rFonts w:eastAsia="Calibri" w:cs="Calibri"/>
    </w:rPr>
  </w:style>
  <w:style w:type="character" w:customStyle="1" w:styleId="af4">
    <w:name w:val="Основной текст Знак"/>
    <w:basedOn w:val="a0"/>
    <w:link w:val="af3"/>
    <w:uiPriority w:val="99"/>
    <w:rsid w:val="007B311B"/>
    <w:rPr>
      <w:rFonts w:cs="Calibri"/>
      <w:sz w:val="22"/>
      <w:szCs w:val="22"/>
      <w:lang w:eastAsia="en-US"/>
    </w:rPr>
  </w:style>
  <w:style w:type="paragraph" w:styleId="af5">
    <w:name w:val="No Spacing"/>
    <w:uiPriority w:val="1"/>
    <w:qFormat/>
    <w:rsid w:val="007B311B"/>
    <w:rPr>
      <w:rFonts w:cs="Calibri"/>
      <w:sz w:val="22"/>
      <w:szCs w:val="22"/>
      <w:lang w:eastAsia="en-US"/>
    </w:rPr>
  </w:style>
  <w:style w:type="paragraph" w:customStyle="1" w:styleId="af6">
    <w:name w:val="Содержимое таблицы"/>
    <w:basedOn w:val="a"/>
    <w:rsid w:val="007B311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customStyle="1" w:styleId="a5">
    <w:name w:val="Обычный (веб) Знак"/>
    <w:link w:val="a4"/>
    <w:uiPriority w:val="99"/>
    <w:locked/>
    <w:rsid w:val="00B50665"/>
    <w:rPr>
      <w:rFonts w:ascii="Times New Roman" w:hAnsi="Times New Roman"/>
      <w:sz w:val="24"/>
      <w:szCs w:val="24"/>
    </w:rPr>
  </w:style>
  <w:style w:type="paragraph" w:customStyle="1" w:styleId="14">
    <w:name w:val="Обычный1"/>
    <w:rsid w:val="00B50665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ibst.pnzgu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pnzgu.ru/anketa/a_type/14/qu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utf=1&amp;to=https%3A%2F%2Fdep_xitimox.pnzg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p_ibst.pnzg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bst_p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61767-8234-46C2-9494-B304C5B0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35708</CharactersWithSpaces>
  <SharedDoc>false</SharedDoc>
  <HLinks>
    <vt:vector size="132" baseType="variant">
      <vt:variant>
        <vt:i4>2883674</vt:i4>
      </vt:variant>
      <vt:variant>
        <vt:i4>63</vt:i4>
      </vt:variant>
      <vt:variant>
        <vt:i4>0</vt:i4>
      </vt:variant>
      <vt:variant>
        <vt:i4>5</vt:i4>
      </vt:variant>
      <vt:variant>
        <vt:lpwstr>https://lk.pnzgu.ru/anketa/a_type/14/quest</vt:lpwstr>
      </vt:variant>
      <vt:variant>
        <vt:lpwstr/>
      </vt:variant>
      <vt:variant>
        <vt:i4>262202</vt:i4>
      </vt:variant>
      <vt:variant>
        <vt:i4>60</vt:i4>
      </vt:variant>
      <vt:variant>
        <vt:i4>0</vt:i4>
      </vt:variant>
      <vt:variant>
        <vt:i4>5</vt:i4>
      </vt:variant>
      <vt:variant>
        <vt:lpwstr>https://dep_rtires.pnzgu.ru/contact</vt:lpwstr>
      </vt:variant>
      <vt:variant>
        <vt:lpwstr/>
      </vt:variant>
      <vt:variant>
        <vt:i4>7995465</vt:i4>
      </vt:variant>
      <vt:variant>
        <vt:i4>57</vt:i4>
      </vt:variant>
      <vt:variant>
        <vt:i4>0</vt:i4>
      </vt:variant>
      <vt:variant>
        <vt:i4>5</vt:i4>
      </vt:variant>
      <vt:variant>
        <vt:lpwstr>https://dep_rtires.pnzgu.ru/phone</vt:lpwstr>
      </vt:variant>
      <vt:variant>
        <vt:lpwstr/>
      </vt:variant>
      <vt:variant>
        <vt:i4>6357065</vt:i4>
      </vt:variant>
      <vt:variant>
        <vt:i4>54</vt:i4>
      </vt:variant>
      <vt:variant>
        <vt:i4>0</vt:i4>
      </vt:variant>
      <vt:variant>
        <vt:i4>5</vt:i4>
      </vt:variant>
      <vt:variant>
        <vt:lpwstr>https://dep_rtires.pnzgu.ru/employees</vt:lpwstr>
      </vt:variant>
      <vt:variant>
        <vt:lpwstr/>
      </vt:variant>
      <vt:variant>
        <vt:i4>3997753</vt:i4>
      </vt:variant>
      <vt:variant>
        <vt:i4>51</vt:i4>
      </vt:variant>
      <vt:variant>
        <vt:i4>0</vt:i4>
      </vt:variant>
      <vt:variant>
        <vt:i4>5</vt:i4>
      </vt:variant>
      <vt:variant>
        <vt:lpwstr>https://dep_rtires.pnzgu.ru/skb_rtires</vt:lpwstr>
      </vt:variant>
      <vt:variant>
        <vt:lpwstr/>
      </vt:variant>
      <vt:variant>
        <vt:i4>65592</vt:i4>
      </vt:variant>
      <vt:variant>
        <vt:i4>48</vt:i4>
      </vt:variant>
      <vt:variant>
        <vt:i4>0</vt:i4>
      </vt:variant>
      <vt:variant>
        <vt:i4>5</vt:i4>
      </vt:variant>
      <vt:variant>
        <vt:lpwstr>https://dep_rtires.pnzgu.ru/sotrudnichestvo</vt:lpwstr>
      </vt:variant>
      <vt:variant>
        <vt:lpwstr/>
      </vt:variant>
      <vt:variant>
        <vt:i4>1638434</vt:i4>
      </vt:variant>
      <vt:variant>
        <vt:i4>45</vt:i4>
      </vt:variant>
      <vt:variant>
        <vt:i4>0</vt:i4>
      </vt:variant>
      <vt:variant>
        <vt:i4>5</vt:i4>
      </vt:variant>
      <vt:variant>
        <vt:lpwstr>https://dep_rtires.pnzgu.ru/science</vt:lpwstr>
      </vt:variant>
      <vt:variant>
        <vt:lpwstr/>
      </vt:variant>
      <vt:variant>
        <vt:i4>6291534</vt:i4>
      </vt:variant>
      <vt:variant>
        <vt:i4>42</vt:i4>
      </vt:variant>
      <vt:variant>
        <vt:i4>0</vt:i4>
      </vt:variant>
      <vt:variant>
        <vt:i4>5</vt:i4>
      </vt:variant>
      <vt:variant>
        <vt:lpwstr>https://dep_rtires.pnzgu.ru/education</vt:lpwstr>
      </vt:variant>
      <vt:variant>
        <vt:lpwstr/>
      </vt:variant>
      <vt:variant>
        <vt:i4>1441813</vt:i4>
      </vt:variant>
      <vt:variant>
        <vt:i4>39</vt:i4>
      </vt:variant>
      <vt:variant>
        <vt:i4>0</vt:i4>
      </vt:variant>
      <vt:variant>
        <vt:i4>5</vt:i4>
      </vt:variant>
      <vt:variant>
        <vt:lpwstr>https://dep_rtires.pnzgu.ru/normot_dox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https://dep_rtires.pnzgu.ru/e_Lib</vt:lpwstr>
      </vt:variant>
      <vt:variant>
        <vt:lpwstr/>
      </vt:variant>
      <vt:variant>
        <vt:i4>7077972</vt:i4>
      </vt:variant>
      <vt:variant>
        <vt:i4>33</vt:i4>
      </vt:variant>
      <vt:variant>
        <vt:i4>0</vt:i4>
      </vt:variant>
      <vt:variant>
        <vt:i4>5</vt:i4>
      </vt:variant>
      <vt:variant>
        <vt:lpwstr>https://dep_rtires.pnzgu.ru/vacancys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https://dep_rtires.pnzgu.ru/info_diploma</vt:lpwstr>
      </vt:variant>
      <vt:variant>
        <vt:lpwstr/>
      </vt:variant>
      <vt:variant>
        <vt:i4>6946936</vt:i4>
      </vt:variant>
      <vt:variant>
        <vt:i4>27</vt:i4>
      </vt:variant>
      <vt:variant>
        <vt:i4>0</vt:i4>
      </vt:variant>
      <vt:variant>
        <vt:i4>5</vt:i4>
      </vt:variant>
      <vt:variant>
        <vt:lpwstr>https://dep_rtires.pnzgu.ru/info_students</vt:lpwstr>
      </vt:variant>
      <vt:variant>
        <vt:lpwstr/>
      </vt:variant>
      <vt:variant>
        <vt:i4>16</vt:i4>
      </vt:variant>
      <vt:variant>
        <vt:i4>24</vt:i4>
      </vt:variant>
      <vt:variant>
        <vt:i4>0</vt:i4>
      </vt:variant>
      <vt:variant>
        <vt:i4>5</vt:i4>
      </vt:variant>
      <vt:variant>
        <vt:lpwstr>https://dep_rtires.pnzgu.ru/info_abitur</vt:lpwstr>
      </vt:variant>
      <vt:variant>
        <vt:lpwstr/>
      </vt:variant>
      <vt:variant>
        <vt:i4>6946905</vt:i4>
      </vt:variant>
      <vt:variant>
        <vt:i4>21</vt:i4>
      </vt:variant>
      <vt:variant>
        <vt:i4>0</vt:i4>
      </vt:variant>
      <vt:variant>
        <vt:i4>5</vt:i4>
      </vt:variant>
      <vt:variant>
        <vt:lpwstr>https://dep_rtires.pnzgu.ru/story_dep_rtires</vt:lpwstr>
      </vt:variant>
      <vt:variant>
        <vt:lpwstr/>
      </vt:variant>
      <vt:variant>
        <vt:i4>8126550</vt:i4>
      </vt:variant>
      <vt:variant>
        <vt:i4>18</vt:i4>
      </vt:variant>
      <vt:variant>
        <vt:i4>0</vt:i4>
      </vt:variant>
      <vt:variant>
        <vt:i4>5</vt:i4>
      </vt:variant>
      <vt:variant>
        <vt:lpwstr>https://dep_rtires.pnzgu.ru/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>https://dep_rtires.pnzgu.ru/files/dep_rtires.pnzgu.ru/polozhenie_o_kafedre_rtires_2021.pdf</vt:lpwstr>
      </vt:variant>
      <vt:variant>
        <vt:lpwstr/>
      </vt:variant>
      <vt:variant>
        <vt:i4>1441839</vt:i4>
      </vt:variant>
      <vt:variant>
        <vt:i4>12</vt:i4>
      </vt:variant>
      <vt:variant>
        <vt:i4>0</vt:i4>
      </vt:variant>
      <vt:variant>
        <vt:i4>5</vt:i4>
      </vt:variant>
      <vt:variant>
        <vt:lpwstr>https://dep_rtires.pnzgu.ru/files/dep_rtires.pnzgu.ru/programma_razvitiya_kafedry_rtires_1_.pdf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https://lk.pnzgu.ru/opop/spec/602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6029379</vt:i4>
      </vt:variant>
      <vt:variant>
        <vt:i4>3</vt:i4>
      </vt:variant>
      <vt:variant>
        <vt:i4>0</vt:i4>
      </vt:variant>
      <vt:variant>
        <vt:i4>5</vt:i4>
      </vt:variant>
      <vt:variant>
        <vt:lpwstr>https://pnzgu.ru/news/2022/05/23/16000666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https://dep_rtires.pnzgu.ru/files/docs/pologenie57.pdf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Пользователь Windows</cp:lastModifiedBy>
  <cp:revision>2</cp:revision>
  <cp:lastPrinted>2023-10-10T10:34:00Z</cp:lastPrinted>
  <dcterms:created xsi:type="dcterms:W3CDTF">2023-10-11T07:38:00Z</dcterms:created>
  <dcterms:modified xsi:type="dcterms:W3CDTF">2023-10-11T07:38:00Z</dcterms:modified>
</cp:coreProperties>
</file>